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D9" w:rsidRDefault="000C70DA">
      <w:pPr>
        <w:spacing w:after="60"/>
        <w:jc w:val="center"/>
      </w:pPr>
      <w:r>
        <w:rPr>
          <w:color w:val="666666"/>
          <w:sz w:val="20"/>
          <w:szCs w:val="20"/>
        </w:rPr>
        <w:t xml:space="preserve">HKU </w:t>
      </w:r>
      <w:proofErr w:type="spellStart"/>
      <w:r>
        <w:rPr>
          <w:color w:val="666666"/>
          <w:sz w:val="20"/>
          <w:szCs w:val="20"/>
        </w:rPr>
        <w:t>Uluslararası</w:t>
      </w:r>
      <w:proofErr w:type="spellEnd"/>
      <w:r>
        <w:rPr>
          <w:color w:val="666666"/>
          <w:sz w:val="20"/>
          <w:szCs w:val="20"/>
        </w:rPr>
        <w:t xml:space="preserve"> </w:t>
      </w:r>
      <w:proofErr w:type="spellStart"/>
      <w:r>
        <w:rPr>
          <w:color w:val="666666"/>
          <w:sz w:val="20"/>
          <w:szCs w:val="20"/>
        </w:rPr>
        <w:t>İlişkiler</w:t>
      </w:r>
      <w:proofErr w:type="spellEnd"/>
      <w:r>
        <w:rPr>
          <w:color w:val="666666"/>
          <w:sz w:val="20"/>
          <w:szCs w:val="20"/>
        </w:rPr>
        <w:t xml:space="preserve"> </w:t>
      </w:r>
      <w:proofErr w:type="spellStart"/>
      <w:r>
        <w:rPr>
          <w:color w:val="666666"/>
          <w:sz w:val="20"/>
          <w:szCs w:val="20"/>
        </w:rPr>
        <w:t>Koordinatörlüğü</w:t>
      </w:r>
      <w:proofErr w:type="spellEnd"/>
    </w:p>
    <w:p w:rsidR="008854D9" w:rsidRDefault="000C70DA">
      <w:pPr>
        <w:pBdr>
          <w:bottom w:val="single" w:sz="6" w:space="8" w:color="2E75B6"/>
        </w:pBdr>
        <w:spacing w:after="200"/>
        <w:jc w:val="center"/>
      </w:pPr>
      <w:r>
        <w:rPr>
          <w:b/>
          <w:bCs/>
          <w:color w:val="1F3864"/>
          <w:sz w:val="40"/>
          <w:szCs w:val="40"/>
        </w:rPr>
        <w:t xml:space="preserve">Erasmus+ IIA </w:t>
      </w:r>
      <w:proofErr w:type="spellStart"/>
      <w:r>
        <w:rPr>
          <w:b/>
          <w:bCs/>
          <w:color w:val="1F3864"/>
          <w:sz w:val="40"/>
          <w:szCs w:val="40"/>
        </w:rPr>
        <w:t>Süreç</w:t>
      </w:r>
      <w:proofErr w:type="spellEnd"/>
      <w:r>
        <w:rPr>
          <w:b/>
          <w:bCs/>
          <w:color w:val="1F3864"/>
          <w:sz w:val="40"/>
          <w:szCs w:val="40"/>
        </w:rPr>
        <w:t xml:space="preserve"> </w:t>
      </w:r>
      <w:proofErr w:type="spellStart"/>
      <w:r>
        <w:rPr>
          <w:b/>
          <w:bCs/>
          <w:color w:val="1F3864"/>
          <w:sz w:val="40"/>
          <w:szCs w:val="40"/>
        </w:rPr>
        <w:t>Rehberi</w:t>
      </w:r>
      <w:proofErr w:type="spellEnd"/>
    </w:p>
    <w:p w:rsidR="008854D9" w:rsidRDefault="000C70DA">
      <w:pPr>
        <w:spacing w:before="100" w:after="60"/>
        <w:jc w:val="center"/>
      </w:pPr>
      <w:r>
        <w:rPr>
          <w:i/>
          <w:iCs/>
          <w:color w:val="444444"/>
          <w:sz w:val="20"/>
          <w:szCs w:val="20"/>
        </w:rPr>
        <w:t xml:space="preserve">EWP Dashboard </w:t>
      </w:r>
      <w:proofErr w:type="spellStart"/>
      <w:r>
        <w:rPr>
          <w:i/>
          <w:iCs/>
          <w:color w:val="444444"/>
          <w:sz w:val="20"/>
          <w:szCs w:val="20"/>
        </w:rPr>
        <w:t>üzerinden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Kurumlararası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Anlaşma</w:t>
      </w:r>
      <w:proofErr w:type="spellEnd"/>
      <w:r>
        <w:rPr>
          <w:i/>
          <w:iCs/>
          <w:color w:val="444444"/>
          <w:sz w:val="20"/>
          <w:szCs w:val="20"/>
        </w:rPr>
        <w:t xml:space="preserve"> (IIA) </w:t>
      </w:r>
      <w:proofErr w:type="spellStart"/>
      <w:r>
        <w:rPr>
          <w:i/>
          <w:iCs/>
          <w:color w:val="444444"/>
          <w:sz w:val="20"/>
          <w:szCs w:val="20"/>
        </w:rPr>
        <w:t>oluşturma</w:t>
      </w:r>
      <w:proofErr w:type="spellEnd"/>
      <w:r>
        <w:rPr>
          <w:i/>
          <w:iCs/>
          <w:color w:val="444444"/>
          <w:sz w:val="20"/>
          <w:szCs w:val="20"/>
        </w:rPr>
        <w:t xml:space="preserve"> </w:t>
      </w:r>
      <w:proofErr w:type="spellStart"/>
      <w:r>
        <w:rPr>
          <w:i/>
          <w:iCs/>
          <w:color w:val="444444"/>
          <w:sz w:val="20"/>
          <w:szCs w:val="20"/>
        </w:rPr>
        <w:t>prosedürü</w:t>
      </w:r>
      <w:proofErr w:type="spellEnd"/>
    </w:p>
    <w:p w:rsidR="008854D9" w:rsidRDefault="000C70DA">
      <w:pPr>
        <w:spacing w:before="40" w:after="300"/>
        <w:jc w:val="center"/>
      </w:pPr>
      <w:proofErr w:type="spellStart"/>
      <w:r>
        <w:rPr>
          <w:color w:val="888888"/>
          <w:sz w:val="18"/>
          <w:szCs w:val="18"/>
        </w:rPr>
        <w:t>Hazırlayan</w:t>
      </w:r>
      <w:proofErr w:type="spellEnd"/>
      <w:r>
        <w:rPr>
          <w:color w:val="888888"/>
          <w:sz w:val="18"/>
          <w:szCs w:val="18"/>
        </w:rPr>
        <w:t xml:space="preserve">: HKU </w:t>
      </w:r>
      <w:proofErr w:type="gramStart"/>
      <w:r>
        <w:rPr>
          <w:color w:val="888888"/>
          <w:sz w:val="18"/>
          <w:szCs w:val="18"/>
        </w:rPr>
        <w:t>IRO  |</w:t>
      </w:r>
      <w:proofErr w:type="gramEnd"/>
      <w:r>
        <w:rPr>
          <w:color w:val="888888"/>
          <w:sz w:val="18"/>
          <w:szCs w:val="18"/>
        </w:rPr>
        <w:t xml:space="preserve">  </w:t>
      </w:r>
      <w:proofErr w:type="spellStart"/>
      <w:r>
        <w:rPr>
          <w:color w:val="888888"/>
          <w:sz w:val="18"/>
          <w:szCs w:val="18"/>
        </w:rPr>
        <w:t>Versiyon</w:t>
      </w:r>
      <w:proofErr w:type="spellEnd"/>
      <w:r>
        <w:rPr>
          <w:color w:val="888888"/>
          <w:sz w:val="18"/>
          <w:szCs w:val="18"/>
        </w:rPr>
        <w:t>: 1.0</w:t>
      </w:r>
    </w:p>
    <w:p w:rsidR="008854D9" w:rsidRDefault="000C70DA">
      <w:pPr>
        <w:pStyle w:val="Balk1"/>
      </w:pPr>
      <w:r>
        <w:t xml:space="preserve">1.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Bilgi</w:t>
      </w:r>
      <w:proofErr w:type="spellEnd"/>
    </w:p>
    <w:p w:rsidR="008854D9" w:rsidRDefault="000C70DA" w:rsidP="000E2AC4">
      <w:pPr>
        <w:spacing w:before="60" w:after="80"/>
        <w:jc w:val="both"/>
      </w:pPr>
      <w:r>
        <w:t xml:space="preserve">Erasmus+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yapabilmek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kurumun</w:t>
      </w:r>
      <w:proofErr w:type="spellEnd"/>
      <w:r>
        <w:t xml:space="preserve"> </w:t>
      </w:r>
      <w:proofErr w:type="spellStart"/>
      <w:r>
        <w:t>birbirini</w:t>
      </w:r>
      <w:proofErr w:type="spellEnd"/>
      <w:r>
        <w:t xml:space="preserve"> </w:t>
      </w:r>
      <w:proofErr w:type="spellStart"/>
      <w:r>
        <w:t>tanıyan</w:t>
      </w:r>
      <w:proofErr w:type="spellEnd"/>
      <w:r>
        <w:t xml:space="preserve">,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Kurumlararası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(Inter-Institutional Agreement / IIA) </w:t>
      </w:r>
      <w:proofErr w:type="spellStart"/>
      <w:r>
        <w:t>imzalaması</w:t>
      </w:r>
      <w:proofErr w:type="spellEnd"/>
      <w:r>
        <w:t xml:space="preserve"> </w:t>
      </w:r>
      <w:proofErr w:type="spellStart"/>
      <w:r>
        <w:t>zorunludur</w:t>
      </w:r>
      <w:proofErr w:type="spellEnd"/>
      <w:r>
        <w:t xml:space="preserve">. Bu </w:t>
      </w:r>
      <w:proofErr w:type="spellStart"/>
      <w:r>
        <w:t>anlaşmalar</w:t>
      </w:r>
      <w:proofErr w:type="spellEnd"/>
      <w:r>
        <w:t xml:space="preserve">, 2021-2027 Erasmus+ </w:t>
      </w:r>
      <w:proofErr w:type="spellStart"/>
      <w:r>
        <w:t>dönemi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EWP (Erasmus Without Paper) Dashboard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imzalanmaktadır</w:t>
      </w:r>
      <w:proofErr w:type="spellEnd"/>
      <w:r>
        <w:t>.</w:t>
      </w:r>
    </w:p>
    <w:p w:rsidR="008854D9" w:rsidRDefault="000C70DA" w:rsidP="000E2AC4">
      <w:pPr>
        <w:spacing w:before="60" w:after="80"/>
        <w:jc w:val="both"/>
      </w:pPr>
      <w:r>
        <w:t xml:space="preserve">Bu </w:t>
      </w:r>
      <w:proofErr w:type="spellStart"/>
      <w:r>
        <w:t>rehber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üyesinin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talebini</w:t>
      </w:r>
      <w:proofErr w:type="spellEnd"/>
      <w:r>
        <w:t xml:space="preserve"> </w:t>
      </w:r>
      <w:proofErr w:type="spellStart"/>
      <w:r>
        <w:t>iletmesinden</w:t>
      </w:r>
      <w:proofErr w:type="spellEnd"/>
      <w:r>
        <w:t xml:space="preserve"> </w:t>
      </w:r>
      <w:proofErr w:type="spellStart"/>
      <w:r>
        <w:t>anlaşmanın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hale </w:t>
      </w:r>
      <w:proofErr w:type="spellStart"/>
      <w:r>
        <w:t>gelmesine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</w:t>
      </w:r>
      <w:proofErr w:type="spellStart"/>
      <w:r>
        <w:t>adım</w:t>
      </w:r>
      <w:proofErr w:type="spellEnd"/>
      <w:r>
        <w:t xml:space="preserve"> </w:t>
      </w:r>
      <w:proofErr w:type="spellStart"/>
      <w:r>
        <w:t>açıklamaktadır</w:t>
      </w:r>
      <w:proofErr w:type="spellEnd"/>
      <w:r>
        <w:t>.</w:t>
      </w:r>
    </w:p>
    <w:p w:rsidR="000E2AC4" w:rsidRDefault="000E2AC4" w:rsidP="000E2AC4">
      <w:pPr>
        <w:spacing w:before="60" w:after="80"/>
        <w:jc w:val="both"/>
      </w:pPr>
      <w:proofErr w:type="spellStart"/>
      <w:r>
        <w:t>Anlaşma</w:t>
      </w:r>
      <w:proofErr w:type="spellEnd"/>
      <w:r>
        <w:t xml:space="preserve"> </w:t>
      </w:r>
      <w:proofErr w:type="spellStart"/>
      <w:r>
        <w:t>gerektiren</w:t>
      </w:r>
      <w:proofErr w:type="spellEnd"/>
      <w:r>
        <w:t xml:space="preserve"> </w:t>
      </w:r>
      <w:proofErr w:type="spellStart"/>
      <w:r>
        <w:t>hareketlilik</w:t>
      </w:r>
      <w:proofErr w:type="spellEnd"/>
      <w:r>
        <w:t xml:space="preserve"> </w:t>
      </w:r>
      <w:proofErr w:type="spellStart"/>
      <w:r>
        <w:t>türleri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sıralanmıştır</w:t>
      </w:r>
      <w:proofErr w:type="spellEnd"/>
      <w:r>
        <w:t>.</w:t>
      </w:r>
    </w:p>
    <w:p w:rsidR="000E2AC4" w:rsidRDefault="000E2AC4" w:rsidP="000E2AC4">
      <w:pPr>
        <w:pStyle w:val="ListeParagraf"/>
        <w:numPr>
          <w:ilvl w:val="0"/>
          <w:numId w:val="2"/>
        </w:numPr>
        <w:spacing w:before="60" w:after="80"/>
        <w:jc w:val="both"/>
      </w:pPr>
      <w:r>
        <w:t xml:space="preserve">Erasmus+ KA131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</w:p>
    <w:p w:rsidR="000E2AC4" w:rsidRDefault="000E2AC4" w:rsidP="000E2AC4">
      <w:pPr>
        <w:pStyle w:val="ListeParagraf"/>
        <w:numPr>
          <w:ilvl w:val="0"/>
          <w:numId w:val="2"/>
        </w:numPr>
        <w:spacing w:before="60" w:after="80"/>
        <w:jc w:val="both"/>
      </w:pPr>
      <w:proofErr w:type="spellStart"/>
      <w:r>
        <w:t>Eramsus</w:t>
      </w:r>
      <w:proofErr w:type="spellEnd"/>
      <w:r>
        <w:t xml:space="preserve">+ KA131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Verme </w:t>
      </w:r>
      <w:proofErr w:type="spellStart"/>
      <w:r>
        <w:t>Hareketliliği</w:t>
      </w:r>
      <w:proofErr w:type="spellEnd"/>
    </w:p>
    <w:p w:rsidR="000E2AC4" w:rsidRDefault="000E2AC4" w:rsidP="000E2AC4">
      <w:pPr>
        <w:spacing w:before="60" w:after="80"/>
        <w:jc w:val="both"/>
      </w:pPr>
      <w:proofErr w:type="spellStart"/>
      <w:r>
        <w:t>Eramsus</w:t>
      </w:r>
      <w:proofErr w:type="spellEnd"/>
      <w:r>
        <w:t xml:space="preserve">+ KA131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Alma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Erasmus+ KA131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kurumlararası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gerektirmez</w:t>
      </w:r>
      <w:proofErr w:type="spellEnd"/>
      <w:r>
        <w:t xml:space="preserve"> </w:t>
      </w:r>
      <w:proofErr w:type="spellStart"/>
      <w:r>
        <w:t>fakat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anlaşmalara</w:t>
      </w:r>
      <w:proofErr w:type="spellEnd"/>
      <w:r>
        <w:t xml:space="preserve"> </w:t>
      </w:r>
      <w:proofErr w:type="spellStart"/>
      <w:r>
        <w:t>eklenebilir</w:t>
      </w:r>
      <w:proofErr w:type="spellEnd"/>
      <w:r>
        <w:t>.</w:t>
      </w:r>
    </w:p>
    <w:p w:rsidR="008854D9" w:rsidRDefault="008854D9">
      <w:pPr>
        <w:pBdr>
          <w:bottom w:val="single" w:sz="4" w:space="1" w:color="BBCFE0"/>
        </w:pBdr>
        <w:spacing w:before="60" w:after="60"/>
      </w:pPr>
    </w:p>
    <w:p w:rsidR="008854D9" w:rsidRDefault="000C70DA">
      <w:pPr>
        <w:pStyle w:val="Balk1"/>
      </w:pPr>
      <w:r>
        <w:t xml:space="preserve">2. </w:t>
      </w:r>
      <w:proofErr w:type="spellStart"/>
      <w:r>
        <w:t>Süreç</w:t>
      </w:r>
      <w:proofErr w:type="spellEnd"/>
      <w:r>
        <w:t xml:space="preserve"> </w:t>
      </w:r>
      <w:proofErr w:type="spellStart"/>
      <w:r>
        <w:t>Akışı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Sorumluluklar</w:t>
      </w:r>
      <w:proofErr w:type="spellEnd"/>
    </w:p>
    <w:p w:rsidR="008854D9" w:rsidRDefault="000C70DA">
      <w:pPr>
        <w:spacing w:before="60" w:after="80"/>
      </w:pPr>
      <w:proofErr w:type="spellStart"/>
      <w:r>
        <w:t>Süreç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</w:t>
      </w:r>
      <w:proofErr w:type="spellStart"/>
      <w:r>
        <w:t>ar</w:t>
      </w:r>
      <w:r w:rsidR="000E2AC4">
        <w:t>asında</w:t>
      </w:r>
      <w:proofErr w:type="spellEnd"/>
      <w:r w:rsidR="000E2AC4">
        <w:t xml:space="preserve"> </w:t>
      </w:r>
      <w:proofErr w:type="spellStart"/>
      <w:r w:rsidR="000E2AC4">
        <w:t>yürütülür</w:t>
      </w:r>
      <w:proofErr w:type="spellEnd"/>
      <w:r w:rsidR="000E2AC4">
        <w:t xml:space="preserve">: </w:t>
      </w:r>
      <w:proofErr w:type="spellStart"/>
      <w:r w:rsidR="000E2AC4">
        <w:t>Öğretim</w:t>
      </w:r>
      <w:proofErr w:type="spellEnd"/>
      <w:r w:rsidR="000E2AC4">
        <w:t xml:space="preserve"> </w:t>
      </w:r>
      <w:proofErr w:type="spellStart"/>
      <w:r w:rsidR="000E2AC4">
        <w:t>Üyesi</w:t>
      </w:r>
      <w:proofErr w:type="spellEnd"/>
      <w:r w:rsidR="000E2AC4">
        <w:t xml:space="preserve">, </w:t>
      </w:r>
      <w:r>
        <w:t xml:space="preserve">HKU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İlişkiler</w:t>
      </w:r>
      <w:proofErr w:type="spellEnd"/>
      <w:r>
        <w:t xml:space="preserve"> </w:t>
      </w:r>
      <w:proofErr w:type="spellStart"/>
      <w:r>
        <w:t>Koordinatörlüğü</w:t>
      </w:r>
      <w:proofErr w:type="spellEnd"/>
      <w:r>
        <w:t xml:space="preserve"> (IRO)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Erasmus </w:t>
      </w:r>
      <w:proofErr w:type="spellStart"/>
      <w:r>
        <w:t>koordinatörlüğü</w:t>
      </w:r>
      <w:proofErr w:type="spellEnd"/>
      <w:r>
        <w:t>.</w:t>
      </w:r>
    </w:p>
    <w:p w:rsidR="008854D9" w:rsidRDefault="008854D9">
      <w:pPr>
        <w:spacing w:before="16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996"/>
        <w:gridCol w:w="6534"/>
      </w:tblGrid>
      <w:tr w:rsidR="008854D9" w:rsidTr="00032ECE">
        <w:tc>
          <w:tcPr>
            <w:tcW w:w="830" w:type="dxa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none" w:sz="0" w:space="0" w:color="FFFFFF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Adım</w:t>
            </w:r>
            <w:proofErr w:type="spellEnd"/>
            <w:r>
              <w:rPr>
                <w:b/>
                <w:bCs/>
                <w:color w:val="FFFFFF"/>
              </w:rPr>
              <w:t xml:space="preserve"> 1</w:t>
            </w:r>
          </w:p>
        </w:tc>
        <w:tc>
          <w:tcPr>
            <w:tcW w:w="1996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none" w:sz="0" w:space="0" w:color="FFFFFF"/>
            </w:tcBorders>
            <w:shd w:val="clear" w:color="auto" w:fill="FFF3E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 w:rsidP="000E2AC4">
            <w:proofErr w:type="spellStart"/>
            <w:r>
              <w:rPr>
                <w:b/>
                <w:bCs/>
                <w:color w:val="7B3F00"/>
                <w:sz w:val="20"/>
                <w:szCs w:val="20"/>
              </w:rPr>
              <w:t>Sorumlu</w:t>
            </w:r>
            <w:proofErr w:type="spellEnd"/>
            <w:r>
              <w:rPr>
                <w:b/>
                <w:bCs/>
                <w:color w:val="7B3F00"/>
                <w:sz w:val="20"/>
                <w:szCs w:val="20"/>
              </w:rPr>
              <w:t xml:space="preserve">: </w:t>
            </w:r>
            <w:proofErr w:type="spellStart"/>
            <w:r w:rsidR="000E2AC4" w:rsidRPr="000E2AC4">
              <w:rPr>
                <w:bCs/>
                <w:color w:val="7B3F00"/>
                <w:sz w:val="20"/>
                <w:szCs w:val="20"/>
              </w:rPr>
              <w:t>Öğretim</w:t>
            </w:r>
            <w:proofErr w:type="spellEnd"/>
            <w:r w:rsidR="000E2AC4" w:rsidRPr="000E2AC4">
              <w:rPr>
                <w:bCs/>
                <w:color w:val="7B3F00"/>
                <w:sz w:val="20"/>
                <w:szCs w:val="20"/>
              </w:rPr>
              <w:t xml:space="preserve"> </w:t>
            </w:r>
            <w:proofErr w:type="spellStart"/>
            <w:r w:rsidR="000E2AC4" w:rsidRPr="000E2AC4">
              <w:rPr>
                <w:bCs/>
                <w:color w:val="7B3F00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6534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single" w:sz="2" w:space="0" w:color="1F5C8B"/>
            </w:tcBorders>
            <w:shd w:val="clear" w:color="auto" w:fill="F0F5F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roofErr w:type="spellStart"/>
            <w:r>
              <w:rPr>
                <w:b/>
                <w:bCs/>
                <w:color w:val="1F3864"/>
              </w:rPr>
              <w:t>Anlaşma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talebini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IRO'ya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iletir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ve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ön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araştırmayı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yapar</w:t>
            </w:r>
            <w:proofErr w:type="spellEnd"/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Hangi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üniversiteyle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anlaşma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istediğini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belirtir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C3E50"/>
                <w:sz w:val="20"/>
                <w:szCs w:val="20"/>
              </w:rPr>
              <w:t>şehir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ülke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varsa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Erasmus </w:t>
            </w:r>
            <w:proofErr w:type="spellStart"/>
            <w:r>
              <w:rPr>
                <w:color w:val="2C3E50"/>
                <w:sz w:val="20"/>
                <w:szCs w:val="20"/>
              </w:rPr>
              <w:t>kodu</w:t>
            </w:r>
            <w:proofErr w:type="spellEnd"/>
            <w:r>
              <w:rPr>
                <w:color w:val="2C3E50"/>
                <w:sz w:val="20"/>
                <w:szCs w:val="20"/>
              </w:rPr>
              <w:t>).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Hangi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fakülte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/ </w:t>
            </w:r>
            <w:proofErr w:type="spellStart"/>
            <w:r>
              <w:rPr>
                <w:color w:val="2C3E50"/>
                <w:sz w:val="20"/>
                <w:szCs w:val="20"/>
              </w:rPr>
              <w:t>bölümle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iş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birliği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kurulacağını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belirtir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164C35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Hareketlilik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kapsamını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netleştirir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: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öğrenci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öğrenim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mi,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öğrenci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staj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mı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personel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eğitim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alma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mı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personel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ders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verme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r>
              <w:rPr>
                <w:color w:val="2C3E50"/>
                <w:sz w:val="20"/>
                <w:szCs w:val="20"/>
              </w:rPr>
              <w:t>mi?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Tahmini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kontenjanı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belirtir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2C3E50"/>
                <w:sz w:val="20"/>
                <w:szCs w:val="20"/>
              </w:rPr>
              <w:t>kaç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öğrenci</w:t>
            </w:r>
            <w:proofErr w:type="spellEnd"/>
            <w:r>
              <w:rPr>
                <w:color w:val="2C3E50"/>
                <w:sz w:val="20"/>
                <w:szCs w:val="20"/>
              </w:rPr>
              <w:t>/</w:t>
            </w:r>
            <w:proofErr w:type="spellStart"/>
            <w:r>
              <w:rPr>
                <w:color w:val="2C3E50"/>
                <w:sz w:val="20"/>
                <w:szCs w:val="20"/>
              </w:rPr>
              <w:t>personel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gidecek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kaçı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gelecek</w:t>
            </w:r>
            <w:proofErr w:type="spellEnd"/>
            <w:r>
              <w:rPr>
                <w:color w:val="2C3E50"/>
                <w:sz w:val="20"/>
                <w:szCs w:val="20"/>
              </w:rPr>
              <w:t>?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Ders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dilini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varsa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dil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seviyesi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şartını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belirtir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C3E50"/>
                <w:sz w:val="20"/>
                <w:szCs w:val="20"/>
              </w:rPr>
              <w:t>örn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. B2 </w:t>
            </w:r>
            <w:proofErr w:type="spellStart"/>
            <w:r>
              <w:rPr>
                <w:color w:val="2C3E50"/>
                <w:sz w:val="20"/>
                <w:szCs w:val="20"/>
              </w:rPr>
              <w:t>İngilizce</w:t>
            </w:r>
            <w:proofErr w:type="spellEnd"/>
            <w:r>
              <w:rPr>
                <w:color w:val="2C3E50"/>
                <w:sz w:val="20"/>
                <w:szCs w:val="20"/>
              </w:rPr>
              <w:t>).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164C35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tanıdık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öğretim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elamanı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varsa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iletişim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bilgisini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iletir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kurumun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Erasmus</w:t>
            </w:r>
            <w:r w:rsidR="00164C35">
              <w:rPr>
                <w:color w:val="2C3E50"/>
                <w:sz w:val="20"/>
                <w:szCs w:val="20"/>
              </w:rPr>
              <w:t>+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koordinatör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2C3E50"/>
                <w:sz w:val="20"/>
                <w:szCs w:val="20"/>
              </w:rPr>
              <w:t>postasını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araştırır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IRO'ya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iletir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kurumun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ECHE (Erasmus Charter for Higher Education) </w:t>
            </w:r>
            <w:proofErr w:type="spellStart"/>
            <w:r>
              <w:rPr>
                <w:color w:val="2C3E50"/>
                <w:sz w:val="20"/>
                <w:szCs w:val="20"/>
              </w:rPr>
              <w:t>sahibi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olup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olmadığını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teyit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eder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>(</w:t>
            </w:r>
            <w:proofErr w:type="spellStart"/>
            <w:r>
              <w:rPr>
                <w:color w:val="2C3E50"/>
                <w:sz w:val="20"/>
                <w:szCs w:val="20"/>
              </w:rPr>
              <w:t>Kontrol</w:t>
            </w:r>
            <w:proofErr w:type="spellEnd"/>
            <w:r>
              <w:rPr>
                <w:color w:val="2C3E50"/>
                <w:sz w:val="20"/>
                <w:szCs w:val="20"/>
              </w:rPr>
              <w:t>: https://erasmus-plus.ec.europa.eu → Erasmus+ Institution Search)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kurumun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Erasmus </w:t>
            </w:r>
            <w:proofErr w:type="spellStart"/>
            <w:r>
              <w:rPr>
                <w:color w:val="2C3E50"/>
                <w:sz w:val="20"/>
                <w:szCs w:val="20"/>
              </w:rPr>
              <w:t>kurumsal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kodunu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öğrenmeye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çalışır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C3E50"/>
                <w:sz w:val="20"/>
                <w:szCs w:val="20"/>
              </w:rPr>
              <w:t>ör</w:t>
            </w:r>
            <w:proofErr w:type="spellEnd"/>
            <w:r>
              <w:rPr>
                <w:color w:val="2C3E50"/>
                <w:sz w:val="20"/>
                <w:szCs w:val="20"/>
              </w:rPr>
              <w:t>. F PARIS001).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Kendi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bölümünün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ISCED-F 2013 </w:t>
            </w:r>
            <w:proofErr w:type="spellStart"/>
            <w:r>
              <w:rPr>
                <w:color w:val="2C3E50"/>
                <w:sz w:val="20"/>
                <w:szCs w:val="20"/>
              </w:rPr>
              <w:t>alanını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belirler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C3E50"/>
                <w:sz w:val="20"/>
                <w:szCs w:val="20"/>
              </w:rPr>
              <w:t>ör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. 0231 </w:t>
            </w:r>
            <w:proofErr w:type="spellStart"/>
            <w:r>
              <w:rPr>
                <w:color w:val="2C3E50"/>
                <w:sz w:val="20"/>
                <w:szCs w:val="20"/>
              </w:rPr>
              <w:t>Dil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öğrenimi</w:t>
            </w:r>
            <w:proofErr w:type="spellEnd"/>
            <w:r>
              <w:rPr>
                <w:color w:val="2C3E50"/>
                <w:sz w:val="20"/>
                <w:szCs w:val="20"/>
              </w:rPr>
              <w:t>).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C3E50"/>
                <w:sz w:val="20"/>
                <w:szCs w:val="20"/>
              </w:rPr>
              <w:t>bilgi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EWP </w:t>
            </w:r>
            <w:proofErr w:type="spellStart"/>
            <w:r>
              <w:rPr>
                <w:color w:val="2C3E50"/>
                <w:sz w:val="20"/>
                <w:szCs w:val="20"/>
              </w:rPr>
              <w:t>Dashboard'a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girilecek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zorunlu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alandır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164C35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Tüm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toplayarak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IRO'ya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tesl</w:t>
            </w:r>
            <w:r w:rsidR="00164C35">
              <w:rPr>
                <w:color w:val="2C3E50"/>
                <w:sz w:val="20"/>
                <w:szCs w:val="20"/>
              </w:rPr>
              <w:t>im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eder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>;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noktadan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itibaren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süreç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IRO'ya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geçer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9360" w:type="dxa"/>
            <w:gridSpan w:val="3"/>
            <w:tcBorders>
              <w:top w:val="none" w:sz="0" w:space="0" w:color="FFFFFF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854D9" w:rsidRDefault="008854D9"/>
        </w:tc>
      </w:tr>
      <w:tr w:rsidR="00032ECE" w:rsidTr="00032ECE">
        <w:tc>
          <w:tcPr>
            <w:tcW w:w="830" w:type="dxa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none" w:sz="0" w:space="0" w:color="FFFFFF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32ECE" w:rsidRDefault="00032ECE" w:rsidP="00032ECE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Adım</w:t>
            </w:r>
            <w:proofErr w:type="spellEnd"/>
            <w:r>
              <w:rPr>
                <w:b/>
                <w:bCs/>
                <w:color w:val="FFFFFF"/>
              </w:rPr>
              <w:t xml:space="preserve"> 2</w:t>
            </w:r>
          </w:p>
        </w:tc>
        <w:tc>
          <w:tcPr>
            <w:tcW w:w="1996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none" w:sz="0" w:space="0" w:color="FFFFFF"/>
            </w:tcBorders>
            <w:shd w:val="clear" w:color="auto" w:fill="FFF3E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32ECE" w:rsidRDefault="00032ECE" w:rsidP="000C70DA">
            <w:proofErr w:type="spellStart"/>
            <w:r>
              <w:rPr>
                <w:b/>
                <w:bCs/>
                <w:color w:val="7B3F00"/>
                <w:sz w:val="20"/>
                <w:szCs w:val="20"/>
              </w:rPr>
              <w:t>Sorumlu</w:t>
            </w:r>
            <w:proofErr w:type="spellEnd"/>
            <w:r>
              <w:rPr>
                <w:b/>
                <w:bCs/>
                <w:color w:val="7B3F00"/>
                <w:sz w:val="20"/>
                <w:szCs w:val="20"/>
              </w:rPr>
              <w:t xml:space="preserve">: </w:t>
            </w:r>
            <w:proofErr w:type="spellStart"/>
            <w:r w:rsidRPr="000E2AC4">
              <w:rPr>
                <w:bCs/>
                <w:color w:val="7B3F00"/>
                <w:sz w:val="20"/>
                <w:szCs w:val="20"/>
              </w:rPr>
              <w:t>Öğretim</w:t>
            </w:r>
            <w:proofErr w:type="spellEnd"/>
            <w:r w:rsidRPr="000E2AC4">
              <w:rPr>
                <w:bCs/>
                <w:color w:val="7B3F00"/>
                <w:sz w:val="20"/>
                <w:szCs w:val="20"/>
              </w:rPr>
              <w:t xml:space="preserve"> </w:t>
            </w:r>
            <w:proofErr w:type="spellStart"/>
            <w:r w:rsidRPr="000E2AC4">
              <w:rPr>
                <w:bCs/>
                <w:color w:val="7B3F00"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6534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single" w:sz="2" w:space="0" w:color="1F5C8B"/>
            </w:tcBorders>
            <w:shd w:val="clear" w:color="auto" w:fill="F0F5F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032ECE" w:rsidRDefault="00032ECE" w:rsidP="000C70DA">
            <w:proofErr w:type="spellStart"/>
            <w:r>
              <w:rPr>
                <w:b/>
                <w:bCs/>
                <w:color w:val="1F3864"/>
              </w:rPr>
              <w:t>Karşı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kurumdan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gelen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bilgileri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IRO'ya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teslim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eder</w:t>
            </w:r>
            <w:proofErr w:type="spellEnd"/>
          </w:p>
        </w:tc>
      </w:tr>
      <w:tr w:rsidR="00032ECE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kurumun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Erasmus </w:t>
            </w:r>
            <w:proofErr w:type="spellStart"/>
            <w:r>
              <w:rPr>
                <w:color w:val="2C3E50"/>
                <w:sz w:val="20"/>
                <w:szCs w:val="20"/>
              </w:rPr>
              <w:t>koordinatöründen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aşağıda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listelenen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toplar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032ECE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Eksik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varsa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kurumla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doğrudan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yazışarak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tamamlar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032ECE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Tüm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eksiksiz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olduğunda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formu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doldurarak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IRO'ya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teslim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eder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032ECE" w:rsidTr="00032ECE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032ECE" w:rsidRDefault="00032ECE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Bu </w:t>
            </w:r>
            <w:proofErr w:type="spellStart"/>
            <w:r>
              <w:rPr>
                <w:color w:val="2C3E50"/>
                <w:sz w:val="20"/>
                <w:szCs w:val="20"/>
              </w:rPr>
              <w:t>noktadan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itibaren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Dashboard </w:t>
            </w:r>
            <w:proofErr w:type="spellStart"/>
            <w:r>
              <w:rPr>
                <w:color w:val="2C3E50"/>
                <w:sz w:val="20"/>
                <w:szCs w:val="20"/>
              </w:rPr>
              <w:t>işlemleri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IRO </w:t>
            </w:r>
            <w:proofErr w:type="spellStart"/>
            <w:r>
              <w:rPr>
                <w:color w:val="2C3E50"/>
                <w:sz w:val="20"/>
                <w:szCs w:val="20"/>
              </w:rPr>
              <w:t>tarafından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yürütülür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032ECE" w:rsidTr="000C70DA">
        <w:tc>
          <w:tcPr>
            <w:tcW w:w="9360" w:type="dxa"/>
            <w:gridSpan w:val="3"/>
            <w:tcBorders>
              <w:top w:val="none" w:sz="0" w:space="0" w:color="FFFFFF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032ECE" w:rsidRDefault="00032ECE" w:rsidP="000C70DA"/>
        </w:tc>
      </w:tr>
    </w:tbl>
    <w:p w:rsidR="00032ECE" w:rsidRDefault="00032ECE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996"/>
        <w:gridCol w:w="6534"/>
      </w:tblGrid>
      <w:tr w:rsidR="008854D9" w:rsidTr="00164C35">
        <w:tc>
          <w:tcPr>
            <w:tcW w:w="830" w:type="dxa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none" w:sz="0" w:space="0" w:color="FFFFFF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 w:rsidP="00032ECE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Adım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r w:rsidR="00032ECE">
              <w:rPr>
                <w:b/>
                <w:bCs/>
                <w:color w:val="FFFFFF"/>
              </w:rPr>
              <w:t>3</w:t>
            </w:r>
          </w:p>
        </w:tc>
        <w:tc>
          <w:tcPr>
            <w:tcW w:w="1996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none" w:sz="0" w:space="0" w:color="FFFFFF"/>
            </w:tcBorders>
            <w:shd w:val="clear" w:color="auto" w:fill="E8F1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roofErr w:type="spellStart"/>
            <w:r>
              <w:rPr>
                <w:b/>
                <w:bCs/>
                <w:color w:val="1F5C8B"/>
                <w:sz w:val="20"/>
                <w:szCs w:val="20"/>
              </w:rPr>
              <w:t>Sorumlu</w:t>
            </w:r>
            <w:proofErr w:type="spellEnd"/>
            <w:r>
              <w:rPr>
                <w:b/>
                <w:bCs/>
                <w:color w:val="1F5C8B"/>
                <w:sz w:val="20"/>
                <w:szCs w:val="20"/>
              </w:rPr>
              <w:t>:</w:t>
            </w:r>
            <w:r w:rsidRPr="00164C35">
              <w:rPr>
                <w:bCs/>
                <w:color w:val="1F5C8B"/>
                <w:sz w:val="20"/>
                <w:szCs w:val="20"/>
              </w:rPr>
              <w:t xml:space="preserve"> IRO</w:t>
            </w:r>
          </w:p>
        </w:tc>
        <w:tc>
          <w:tcPr>
            <w:tcW w:w="6534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single" w:sz="2" w:space="0" w:color="1F5C8B"/>
            </w:tcBorders>
            <w:shd w:val="clear" w:color="auto" w:fill="F0F5F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roofErr w:type="spellStart"/>
            <w:r>
              <w:rPr>
                <w:b/>
                <w:bCs/>
                <w:color w:val="1F3864"/>
              </w:rPr>
              <w:t>Bilgileri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alır</w:t>
            </w:r>
            <w:proofErr w:type="spellEnd"/>
            <w:r>
              <w:rPr>
                <w:b/>
                <w:bCs/>
                <w:color w:val="1F3864"/>
              </w:rPr>
              <w:t xml:space="preserve">, </w:t>
            </w:r>
            <w:proofErr w:type="spellStart"/>
            <w:r>
              <w:rPr>
                <w:b/>
                <w:bCs/>
                <w:color w:val="1F3864"/>
              </w:rPr>
              <w:t>kontrol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eder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ve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karşı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kuruma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ulaşır</w:t>
            </w:r>
            <w:proofErr w:type="spellEnd"/>
          </w:p>
        </w:tc>
      </w:tr>
      <w:tr w:rsidR="008854D9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164C35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Öğretim</w:t>
            </w:r>
            <w:proofErr w:type="spellEnd"/>
            <w:r w:rsidR="00164C35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164C35">
              <w:rPr>
                <w:color w:val="2C3E50"/>
                <w:sz w:val="20"/>
                <w:szCs w:val="20"/>
              </w:rPr>
              <w:t>elemanının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ilettiği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alır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EWP </w:t>
            </w:r>
            <w:proofErr w:type="spellStart"/>
            <w:r>
              <w:rPr>
                <w:color w:val="2C3E50"/>
                <w:sz w:val="20"/>
                <w:szCs w:val="20"/>
              </w:rPr>
              <w:t>Dashboard'da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ön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kontrol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yapar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Mevcut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aktif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IIA </w:t>
            </w:r>
            <w:proofErr w:type="spellStart"/>
            <w:r>
              <w:rPr>
                <w:color w:val="2C3E50"/>
                <w:sz w:val="20"/>
                <w:szCs w:val="20"/>
              </w:rPr>
              <w:t>olup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olmadığını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kontrol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eder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2C3E50"/>
                <w:sz w:val="20"/>
                <w:szCs w:val="20"/>
              </w:rPr>
              <w:t>aynı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aynı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alan</w:t>
            </w:r>
            <w:proofErr w:type="spellEnd"/>
            <w:r>
              <w:rPr>
                <w:color w:val="2C3E50"/>
                <w:sz w:val="20"/>
                <w:szCs w:val="20"/>
              </w:rPr>
              <w:t>).</w:t>
            </w:r>
          </w:p>
        </w:tc>
      </w:tr>
      <w:tr w:rsidR="008854D9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kurumun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EWP </w:t>
            </w:r>
            <w:proofErr w:type="spellStart"/>
            <w:r>
              <w:rPr>
                <w:color w:val="2C3E50"/>
                <w:sz w:val="20"/>
                <w:szCs w:val="20"/>
              </w:rPr>
              <w:t>sistemine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bağlı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olup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olmadığını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kontrol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eder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proofErr w:type="spellStart"/>
            <w:r>
              <w:rPr>
                <w:color w:val="2C3E50"/>
                <w:sz w:val="20"/>
                <w:szCs w:val="20"/>
              </w:rPr>
              <w:t>EWP'ye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bağlı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değilse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: IIA PDF </w:t>
            </w:r>
            <w:proofErr w:type="spellStart"/>
            <w:r>
              <w:rPr>
                <w:color w:val="2C3E50"/>
                <w:sz w:val="20"/>
                <w:szCs w:val="20"/>
              </w:rPr>
              <w:t>formatında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hazırlanır</w:t>
            </w:r>
            <w:proofErr w:type="spellEnd"/>
            <w:r>
              <w:rPr>
                <w:color w:val="2C3E50"/>
                <w:sz w:val="20"/>
                <w:szCs w:val="20"/>
              </w:rPr>
              <w:t>, e-</w:t>
            </w:r>
            <w:proofErr w:type="spellStart"/>
            <w:r>
              <w:rPr>
                <w:color w:val="2C3E50"/>
                <w:sz w:val="20"/>
                <w:szCs w:val="20"/>
              </w:rPr>
              <w:t>posta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ile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gönderilir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164C35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5 </w:t>
            </w:r>
            <w:proofErr w:type="spellStart"/>
            <w:r>
              <w:rPr>
                <w:color w:val="2C3E50"/>
                <w:sz w:val="20"/>
                <w:szCs w:val="20"/>
              </w:rPr>
              <w:t>iş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günü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içinde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yanıt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gelmezse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hatırlatma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yazısı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gönderilir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164C35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Öğretim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elemanından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destek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istenebilir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; 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tanıdığı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varsa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yönlendirmesi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hızlandırır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164C35" w:rsidTr="00164C35"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032ECE" w:rsidP="00032ECE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Anlaşma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taslağı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EBS </w:t>
            </w:r>
            <w:proofErr w:type="spellStart"/>
            <w:r>
              <w:rPr>
                <w:color w:val="2C3E50"/>
                <w:sz w:val="20"/>
                <w:szCs w:val="20"/>
              </w:rPr>
              <w:t>üzerinden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Rektörlük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oluruna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uygunluğuna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sunulur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. </w:t>
            </w:r>
          </w:p>
        </w:tc>
      </w:tr>
      <w:tr w:rsidR="00164C35" w:rsidTr="00164C35">
        <w:trPr>
          <w:trHeight w:val="25"/>
        </w:trPr>
        <w:tc>
          <w:tcPr>
            <w:tcW w:w="83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/>
        </w:tc>
        <w:tc>
          <w:tcPr>
            <w:tcW w:w="85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164C35" w:rsidRDefault="00164C35" w:rsidP="00164C35">
            <w:pPr>
              <w:spacing w:before="20" w:after="20"/>
            </w:pPr>
          </w:p>
        </w:tc>
      </w:tr>
      <w:tr w:rsidR="00164C35" w:rsidTr="00164C35">
        <w:trPr>
          <w:trHeight w:val="40"/>
        </w:trPr>
        <w:tc>
          <w:tcPr>
            <w:tcW w:w="9360" w:type="dxa"/>
            <w:gridSpan w:val="3"/>
            <w:tcBorders>
              <w:top w:val="none" w:sz="0" w:space="0" w:color="FFFFFF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164C35" w:rsidRDefault="00164C35" w:rsidP="00164C35"/>
        </w:tc>
      </w:tr>
    </w:tbl>
    <w:p w:rsidR="008854D9" w:rsidRDefault="008854D9">
      <w:pPr>
        <w:spacing w:before="120"/>
      </w:pPr>
    </w:p>
    <w:p w:rsidR="008854D9" w:rsidRDefault="008854D9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996"/>
        <w:gridCol w:w="6534"/>
      </w:tblGrid>
      <w:tr w:rsidR="008854D9">
        <w:tc>
          <w:tcPr>
            <w:tcW w:w="800" w:type="dxa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none" w:sz="0" w:space="0" w:color="FFFFFF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Adım</w:t>
            </w:r>
            <w:proofErr w:type="spellEnd"/>
            <w:r>
              <w:rPr>
                <w:b/>
                <w:bCs/>
                <w:color w:val="FFFFFF"/>
              </w:rPr>
              <w:t xml:space="preserve"> 4</w:t>
            </w:r>
          </w:p>
        </w:tc>
        <w:tc>
          <w:tcPr>
            <w:tcW w:w="2000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none" w:sz="0" w:space="0" w:color="FFFFFF"/>
            </w:tcBorders>
            <w:shd w:val="clear" w:color="auto" w:fill="E8F1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roofErr w:type="spellStart"/>
            <w:r>
              <w:rPr>
                <w:b/>
                <w:bCs/>
                <w:color w:val="1F5C8B"/>
                <w:sz w:val="20"/>
                <w:szCs w:val="20"/>
              </w:rPr>
              <w:t>Sorumlu</w:t>
            </w:r>
            <w:proofErr w:type="spellEnd"/>
            <w:r>
              <w:rPr>
                <w:b/>
                <w:bCs/>
                <w:color w:val="1F5C8B"/>
                <w:sz w:val="20"/>
                <w:szCs w:val="20"/>
              </w:rPr>
              <w:t xml:space="preserve">: </w:t>
            </w:r>
            <w:r w:rsidRPr="00D25C21">
              <w:rPr>
                <w:bCs/>
                <w:color w:val="1F5C8B"/>
                <w:sz w:val="20"/>
                <w:szCs w:val="20"/>
              </w:rPr>
              <w:t>IRO</w:t>
            </w:r>
          </w:p>
        </w:tc>
        <w:tc>
          <w:tcPr>
            <w:tcW w:w="6560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single" w:sz="2" w:space="0" w:color="1F5C8B"/>
            </w:tcBorders>
            <w:shd w:val="clear" w:color="auto" w:fill="F0F5F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b/>
                <w:bCs/>
                <w:color w:val="1F3864"/>
              </w:rPr>
              <w:t xml:space="preserve">EWP </w:t>
            </w:r>
            <w:proofErr w:type="spellStart"/>
            <w:r>
              <w:rPr>
                <w:b/>
                <w:bCs/>
                <w:color w:val="1F3864"/>
              </w:rPr>
              <w:t>Dashboard'a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bilgileri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girer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ve</w:t>
            </w:r>
            <w:proofErr w:type="spellEnd"/>
            <w:r>
              <w:rPr>
                <w:b/>
                <w:bCs/>
                <w:color w:val="1F3864"/>
              </w:rPr>
              <w:t xml:space="preserve"> IIA </w:t>
            </w:r>
            <w:proofErr w:type="spellStart"/>
            <w:r>
              <w:rPr>
                <w:b/>
                <w:bCs/>
                <w:color w:val="1F3864"/>
              </w:rPr>
              <w:t>taslağını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oluşturur</w:t>
            </w:r>
            <w:proofErr w:type="spellEnd"/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032ECE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EWP </w:t>
            </w:r>
            <w:proofErr w:type="spellStart"/>
            <w:r>
              <w:rPr>
                <w:color w:val="2C3E50"/>
                <w:sz w:val="20"/>
                <w:szCs w:val="20"/>
              </w:rPr>
              <w:t>Dashboard'a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giriş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yapılır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Erasmus </w:t>
            </w:r>
            <w:proofErr w:type="spellStart"/>
            <w:r>
              <w:rPr>
                <w:color w:val="2C3E50"/>
                <w:sz w:val="20"/>
                <w:szCs w:val="20"/>
              </w:rPr>
              <w:t>koduyla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aranır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seçilir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HKU </w:t>
            </w:r>
            <w:proofErr w:type="spellStart"/>
            <w:r>
              <w:rPr>
                <w:color w:val="2C3E50"/>
                <w:sz w:val="20"/>
                <w:szCs w:val="20"/>
              </w:rPr>
              <w:t>tarafı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2C3E50"/>
                <w:sz w:val="20"/>
                <w:szCs w:val="20"/>
              </w:rPr>
              <w:t>fakülte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bölüm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OUnit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koordinatör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girilir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032ECE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taraf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forma </w:t>
            </w:r>
            <w:proofErr w:type="spellStart"/>
            <w:r>
              <w:rPr>
                <w:color w:val="2C3E50"/>
                <w:sz w:val="20"/>
                <w:szCs w:val="20"/>
              </w:rPr>
              <w:t>işlenir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</w:t>
            </w:r>
            <w:proofErr w:type="spellStart"/>
            <w:r w:rsidR="00032ECE">
              <w:rPr>
                <w:color w:val="2C3E50"/>
                <w:sz w:val="20"/>
                <w:szCs w:val="20"/>
              </w:rPr>
              <w:t>öğretim</w:t>
            </w:r>
            <w:proofErr w:type="spellEnd"/>
            <w:r w:rsidR="00032ECE"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 w:rsidR="00032ECE">
              <w:rPr>
                <w:color w:val="2C3E50"/>
                <w:sz w:val="20"/>
                <w:szCs w:val="20"/>
              </w:rPr>
              <w:t>elemanının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teslim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ettiği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formdan</w:t>
            </w:r>
            <w:proofErr w:type="spellEnd"/>
            <w:r>
              <w:rPr>
                <w:color w:val="2C3E50"/>
                <w:sz w:val="20"/>
                <w:szCs w:val="20"/>
              </w:rPr>
              <w:t>).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Hareketlilik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koşulları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girilir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: her </w:t>
            </w:r>
            <w:proofErr w:type="spellStart"/>
            <w:r>
              <w:rPr>
                <w:color w:val="2C3E50"/>
                <w:sz w:val="20"/>
                <w:szCs w:val="20"/>
              </w:rPr>
              <w:t>tür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için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ayrı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satır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açılır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    ISCED </w:t>
            </w:r>
            <w:proofErr w:type="spellStart"/>
            <w:r>
              <w:rPr>
                <w:color w:val="2C3E50"/>
                <w:sz w:val="20"/>
                <w:szCs w:val="20"/>
              </w:rPr>
              <w:t>kodu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öğrenci</w:t>
            </w:r>
            <w:proofErr w:type="spellEnd"/>
            <w:r>
              <w:rPr>
                <w:color w:val="2C3E50"/>
                <w:sz w:val="20"/>
                <w:szCs w:val="20"/>
              </w:rPr>
              <w:t>/</w:t>
            </w:r>
            <w:proofErr w:type="spellStart"/>
            <w:r>
              <w:rPr>
                <w:color w:val="2C3E50"/>
                <w:sz w:val="20"/>
                <w:szCs w:val="20"/>
              </w:rPr>
              <w:t>personel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sayısı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süre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C3E50"/>
                <w:sz w:val="20"/>
                <w:szCs w:val="20"/>
              </w:rPr>
              <w:t>dil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seviye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ayrı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ayrı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belirtilir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Her </w:t>
            </w:r>
            <w:proofErr w:type="spellStart"/>
            <w:r>
              <w:rPr>
                <w:color w:val="2C3E50"/>
                <w:sz w:val="20"/>
                <w:szCs w:val="20"/>
              </w:rPr>
              <w:t>iki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tarafın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imzacı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bilgileri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(ad, </w:t>
            </w:r>
            <w:proofErr w:type="spellStart"/>
            <w:r>
              <w:rPr>
                <w:color w:val="2C3E50"/>
                <w:sz w:val="20"/>
                <w:szCs w:val="20"/>
              </w:rPr>
              <w:t>unvan</w:t>
            </w:r>
            <w:proofErr w:type="spellEnd"/>
            <w:r>
              <w:rPr>
                <w:color w:val="2C3E50"/>
                <w:sz w:val="20"/>
                <w:szCs w:val="20"/>
              </w:rPr>
              <w:t>, e-</w:t>
            </w:r>
            <w:proofErr w:type="spellStart"/>
            <w:r>
              <w:rPr>
                <w:color w:val="2C3E50"/>
                <w:sz w:val="20"/>
                <w:szCs w:val="20"/>
              </w:rPr>
              <w:t>posta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2C3E50"/>
                <w:sz w:val="20"/>
                <w:szCs w:val="20"/>
              </w:rPr>
              <w:t>girilir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'Submit for Approval' </w:t>
            </w:r>
            <w:proofErr w:type="spellStart"/>
            <w:r>
              <w:rPr>
                <w:color w:val="2C3E50"/>
                <w:sz w:val="20"/>
                <w:szCs w:val="20"/>
              </w:rPr>
              <w:t>ile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onay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talebi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iletilir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⚠ </w:t>
            </w:r>
            <w:proofErr w:type="spellStart"/>
            <w:r>
              <w:rPr>
                <w:color w:val="2C3E50"/>
                <w:sz w:val="20"/>
                <w:szCs w:val="20"/>
              </w:rPr>
              <w:t>Önemli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2C3E50"/>
                <w:sz w:val="20"/>
                <w:szCs w:val="20"/>
              </w:rPr>
              <w:t>Öğrenim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staj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hareketliliği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aynı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satırda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gösterilemez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2C3E50"/>
                <w:sz w:val="20"/>
                <w:szCs w:val="20"/>
              </w:rPr>
              <w:t>ayrı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satır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açılır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9360" w:type="dxa"/>
            <w:gridSpan w:val="3"/>
            <w:tcBorders>
              <w:top w:val="none" w:sz="0" w:space="0" w:color="FFFFFF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854D9" w:rsidRDefault="008854D9"/>
        </w:tc>
      </w:tr>
    </w:tbl>
    <w:p w:rsidR="008854D9" w:rsidRDefault="008854D9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996"/>
        <w:gridCol w:w="6534"/>
      </w:tblGrid>
      <w:tr w:rsidR="008854D9">
        <w:tc>
          <w:tcPr>
            <w:tcW w:w="800" w:type="dxa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none" w:sz="0" w:space="0" w:color="FFFFFF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Adım</w:t>
            </w:r>
            <w:proofErr w:type="spellEnd"/>
            <w:r>
              <w:rPr>
                <w:b/>
                <w:bCs/>
                <w:color w:val="FFFFFF"/>
              </w:rPr>
              <w:t xml:space="preserve"> 5</w:t>
            </w:r>
          </w:p>
        </w:tc>
        <w:tc>
          <w:tcPr>
            <w:tcW w:w="2000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none" w:sz="0" w:space="0" w:color="FFFFFF"/>
            </w:tcBorders>
            <w:shd w:val="clear" w:color="auto" w:fill="EAF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roofErr w:type="spellStart"/>
            <w:r>
              <w:rPr>
                <w:b/>
                <w:bCs/>
                <w:color w:val="145A32"/>
                <w:sz w:val="20"/>
                <w:szCs w:val="20"/>
              </w:rPr>
              <w:t>Sorumlu</w:t>
            </w:r>
            <w:proofErr w:type="spellEnd"/>
            <w:r>
              <w:rPr>
                <w:b/>
                <w:bCs/>
                <w:color w:val="145A32"/>
                <w:sz w:val="20"/>
                <w:szCs w:val="20"/>
              </w:rPr>
              <w:t xml:space="preserve">: </w:t>
            </w:r>
            <w:proofErr w:type="spellStart"/>
            <w:r w:rsidRPr="00D25C21">
              <w:rPr>
                <w:bCs/>
                <w:color w:val="145A32"/>
                <w:sz w:val="20"/>
                <w:szCs w:val="20"/>
              </w:rPr>
              <w:t>Karşı</w:t>
            </w:r>
            <w:proofErr w:type="spellEnd"/>
            <w:r w:rsidRPr="00D25C21">
              <w:rPr>
                <w:bCs/>
                <w:color w:val="145A32"/>
                <w:sz w:val="20"/>
                <w:szCs w:val="20"/>
              </w:rPr>
              <w:t xml:space="preserve"> </w:t>
            </w:r>
            <w:proofErr w:type="spellStart"/>
            <w:r w:rsidRPr="00D25C21">
              <w:rPr>
                <w:bCs/>
                <w:color w:val="145A32"/>
                <w:sz w:val="20"/>
                <w:szCs w:val="20"/>
              </w:rPr>
              <w:t>Kurum</w:t>
            </w:r>
            <w:proofErr w:type="spellEnd"/>
          </w:p>
        </w:tc>
        <w:tc>
          <w:tcPr>
            <w:tcW w:w="6560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single" w:sz="2" w:space="0" w:color="1F5C8B"/>
            </w:tcBorders>
            <w:shd w:val="clear" w:color="auto" w:fill="F0F5F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b/>
                <w:bCs/>
                <w:color w:val="1F3864"/>
              </w:rPr>
              <w:t xml:space="preserve">EWP Dashboard </w:t>
            </w:r>
            <w:proofErr w:type="spellStart"/>
            <w:r>
              <w:rPr>
                <w:b/>
                <w:bCs/>
                <w:color w:val="1F3864"/>
              </w:rPr>
              <w:t>üzerinden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onay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verir</w:t>
            </w:r>
            <w:proofErr w:type="spellEnd"/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Karşı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IIA </w:t>
            </w:r>
            <w:proofErr w:type="spellStart"/>
            <w:r>
              <w:rPr>
                <w:color w:val="2C3E50"/>
                <w:sz w:val="20"/>
                <w:szCs w:val="20"/>
              </w:rPr>
              <w:t>taslağını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Dashboard'da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inceler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onaylar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Değişiklik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talep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edilirse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IRO </w:t>
            </w:r>
            <w:proofErr w:type="spellStart"/>
            <w:r>
              <w:rPr>
                <w:color w:val="2C3E50"/>
                <w:sz w:val="20"/>
                <w:szCs w:val="20"/>
              </w:rPr>
              <w:t>revize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eder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ve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tekrar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gönderir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2 </w:t>
            </w:r>
            <w:proofErr w:type="spellStart"/>
            <w:r>
              <w:rPr>
                <w:color w:val="2C3E50"/>
                <w:sz w:val="20"/>
                <w:szCs w:val="20"/>
              </w:rPr>
              <w:t>hafta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içinde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yanıt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gelmezse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IRO </w:t>
            </w:r>
            <w:proofErr w:type="spellStart"/>
            <w:r>
              <w:rPr>
                <w:color w:val="2C3E50"/>
                <w:sz w:val="20"/>
                <w:szCs w:val="20"/>
              </w:rPr>
              <w:t>hatırlatma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2C3E50"/>
                <w:sz w:val="20"/>
                <w:szCs w:val="20"/>
              </w:rPr>
              <w:t>postası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gönderir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B230B9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Bazı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kurumlar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EWP </w:t>
            </w:r>
            <w:proofErr w:type="spellStart"/>
            <w:r>
              <w:rPr>
                <w:color w:val="2C3E50"/>
                <w:sz w:val="20"/>
                <w:szCs w:val="20"/>
              </w:rPr>
              <w:t>yerine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ıslak</w:t>
            </w:r>
            <w:proofErr w:type="spellEnd"/>
            <w:r>
              <w:rPr>
                <w:color w:val="2C3E50"/>
                <w:sz w:val="20"/>
                <w:szCs w:val="20"/>
              </w:rPr>
              <w:t>/e-</w:t>
            </w:r>
            <w:proofErr w:type="spellStart"/>
            <w:r>
              <w:rPr>
                <w:color w:val="2C3E50"/>
                <w:sz w:val="20"/>
                <w:szCs w:val="20"/>
              </w:rPr>
              <w:t>imzalı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PDF </w:t>
            </w:r>
            <w:proofErr w:type="spellStart"/>
            <w:r>
              <w:rPr>
                <w:color w:val="2C3E50"/>
                <w:sz w:val="20"/>
                <w:szCs w:val="20"/>
              </w:rPr>
              <w:t>tercih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edebilir</w:t>
            </w:r>
            <w:proofErr w:type="spellEnd"/>
            <w:r w:rsidR="00B230B9">
              <w:rPr>
                <w:color w:val="2C3E50"/>
                <w:sz w:val="20"/>
                <w:szCs w:val="20"/>
              </w:rPr>
              <w:t>;</w:t>
            </w:r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buna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göre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alternatif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hazırlanır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9360" w:type="dxa"/>
            <w:gridSpan w:val="3"/>
            <w:tcBorders>
              <w:top w:val="none" w:sz="0" w:space="0" w:color="FFFFFF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854D9" w:rsidRDefault="008854D9"/>
        </w:tc>
      </w:tr>
    </w:tbl>
    <w:p w:rsidR="008854D9" w:rsidRDefault="008854D9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996"/>
        <w:gridCol w:w="6534"/>
      </w:tblGrid>
      <w:tr w:rsidR="008854D9">
        <w:tc>
          <w:tcPr>
            <w:tcW w:w="800" w:type="dxa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none" w:sz="0" w:space="0" w:color="FFFFFF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proofErr w:type="spellStart"/>
            <w:r>
              <w:rPr>
                <w:b/>
                <w:bCs/>
                <w:color w:val="FFFFFF"/>
              </w:rPr>
              <w:t>Adım</w:t>
            </w:r>
            <w:proofErr w:type="spellEnd"/>
            <w:r>
              <w:rPr>
                <w:b/>
                <w:bCs/>
                <w:color w:val="FFFFFF"/>
              </w:rPr>
              <w:t xml:space="preserve"> 6</w:t>
            </w:r>
          </w:p>
        </w:tc>
        <w:tc>
          <w:tcPr>
            <w:tcW w:w="2000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none" w:sz="0" w:space="0" w:color="FFFFFF"/>
            </w:tcBorders>
            <w:shd w:val="clear" w:color="auto" w:fill="E8F1F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roofErr w:type="spellStart"/>
            <w:r>
              <w:rPr>
                <w:b/>
                <w:bCs/>
                <w:color w:val="1F5C8B"/>
                <w:sz w:val="20"/>
                <w:szCs w:val="20"/>
              </w:rPr>
              <w:t>Sorumlu</w:t>
            </w:r>
            <w:proofErr w:type="spellEnd"/>
            <w:r>
              <w:rPr>
                <w:b/>
                <w:bCs/>
                <w:color w:val="1F5C8B"/>
                <w:sz w:val="20"/>
                <w:szCs w:val="20"/>
              </w:rPr>
              <w:t>: IRO</w:t>
            </w:r>
          </w:p>
        </w:tc>
        <w:tc>
          <w:tcPr>
            <w:tcW w:w="6560" w:type="dxa"/>
            <w:tcBorders>
              <w:top w:val="single" w:sz="2" w:space="0" w:color="1F5C8B"/>
              <w:left w:val="none" w:sz="0" w:space="0" w:color="FFFFFF"/>
              <w:bottom w:val="single" w:sz="2" w:space="0" w:color="1F5C8B"/>
              <w:right w:val="single" w:sz="2" w:space="0" w:color="1F5C8B"/>
            </w:tcBorders>
            <w:shd w:val="clear" w:color="auto" w:fill="F0F5F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b/>
                <w:bCs/>
                <w:color w:val="1F3864"/>
              </w:rPr>
              <w:t xml:space="preserve">IIA </w:t>
            </w:r>
            <w:proofErr w:type="spellStart"/>
            <w:r>
              <w:rPr>
                <w:b/>
                <w:bCs/>
                <w:color w:val="1F3864"/>
              </w:rPr>
              <w:t>aktif</w:t>
            </w:r>
            <w:proofErr w:type="spellEnd"/>
            <w:r>
              <w:rPr>
                <w:b/>
                <w:bCs/>
                <w:color w:val="1F3864"/>
              </w:rPr>
              <w:t xml:space="preserve"> — </w:t>
            </w:r>
            <w:proofErr w:type="spellStart"/>
            <w:r>
              <w:rPr>
                <w:b/>
                <w:bCs/>
                <w:color w:val="1F3864"/>
              </w:rPr>
              <w:t>hocaya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bildirilir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ve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arşivlenir</w:t>
            </w:r>
            <w:proofErr w:type="spellEnd"/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İki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tarafın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onayının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ardından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IIA </w:t>
            </w:r>
            <w:proofErr w:type="spellStart"/>
            <w:r>
              <w:rPr>
                <w:color w:val="2C3E50"/>
                <w:sz w:val="20"/>
                <w:szCs w:val="20"/>
              </w:rPr>
              <w:t>otomatik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olarak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aktif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hale </w:t>
            </w:r>
            <w:proofErr w:type="spellStart"/>
            <w:r>
              <w:rPr>
                <w:color w:val="2C3E50"/>
                <w:sz w:val="20"/>
                <w:szCs w:val="20"/>
              </w:rPr>
              <w:t>gelir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IRO </w:t>
            </w:r>
            <w:proofErr w:type="spellStart"/>
            <w:r>
              <w:rPr>
                <w:color w:val="2C3E50"/>
                <w:sz w:val="20"/>
                <w:szCs w:val="20"/>
              </w:rPr>
              <w:t>öğretim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elemanına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bilgilendirme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2C3E50"/>
                <w:sz w:val="20"/>
                <w:szCs w:val="20"/>
              </w:rPr>
              <w:t>postası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gönderir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Dashboard'dan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IIA </w:t>
            </w:r>
            <w:proofErr w:type="spellStart"/>
            <w:r>
              <w:rPr>
                <w:color w:val="2C3E50"/>
                <w:sz w:val="20"/>
                <w:szCs w:val="20"/>
              </w:rPr>
              <w:t>PDF'i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indirilerek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arşivler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</w:t>
            </w:r>
            <w:proofErr w:type="spellStart"/>
            <w:r>
              <w:rPr>
                <w:color w:val="2C3E50"/>
                <w:sz w:val="20"/>
                <w:szCs w:val="20"/>
              </w:rPr>
              <w:t>Anlaşmalı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üniversiteler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listesi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(web </w:t>
            </w:r>
            <w:proofErr w:type="spellStart"/>
            <w:r>
              <w:rPr>
                <w:color w:val="2C3E50"/>
                <w:sz w:val="20"/>
                <w:szCs w:val="20"/>
              </w:rPr>
              <w:t>sitesi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/ Google Sheets) </w:t>
            </w:r>
            <w:proofErr w:type="spellStart"/>
            <w:r>
              <w:rPr>
                <w:color w:val="2C3E50"/>
                <w:sz w:val="20"/>
                <w:szCs w:val="20"/>
              </w:rPr>
              <w:t>güncellenir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800" w:type="dxa"/>
            <w:tcBorders>
              <w:top w:val="none" w:sz="0" w:space="0" w:color="FFFFFF"/>
              <w:left w:val="single" w:sz="1" w:space="0" w:color="BBCFE0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8854D9"/>
        </w:tc>
        <w:tc>
          <w:tcPr>
            <w:tcW w:w="85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 w:rsidP="000C70DA">
            <w:pPr>
              <w:spacing w:before="20" w:after="20"/>
            </w:pPr>
            <w:r>
              <w:rPr>
                <w:color w:val="2C3E50"/>
                <w:sz w:val="20"/>
                <w:szCs w:val="20"/>
              </w:rPr>
              <w:t xml:space="preserve">› IIA </w:t>
            </w:r>
            <w:proofErr w:type="spellStart"/>
            <w:r>
              <w:rPr>
                <w:color w:val="2C3E50"/>
                <w:sz w:val="20"/>
                <w:szCs w:val="20"/>
              </w:rPr>
              <w:t>genellikle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3 </w:t>
            </w:r>
            <w:proofErr w:type="spellStart"/>
            <w:r>
              <w:rPr>
                <w:color w:val="2C3E50"/>
                <w:sz w:val="20"/>
                <w:szCs w:val="20"/>
              </w:rPr>
              <w:t>akademik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yıl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geçerlidir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;</w:t>
            </w:r>
            <w:proofErr w:type="spellStart"/>
            <w:r>
              <w:rPr>
                <w:color w:val="2C3E50"/>
                <w:sz w:val="20"/>
                <w:szCs w:val="20"/>
              </w:rPr>
              <w:t>bitiş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C3E50"/>
                <w:sz w:val="20"/>
                <w:szCs w:val="20"/>
              </w:rPr>
              <w:t>tarihi</w:t>
            </w:r>
            <w:proofErr w:type="spellEnd"/>
            <w:r>
              <w:rPr>
                <w:color w:val="2C3E50"/>
                <w:sz w:val="20"/>
                <w:szCs w:val="20"/>
              </w:rPr>
              <w:t xml:space="preserve"> not </w:t>
            </w:r>
            <w:proofErr w:type="spellStart"/>
            <w:r>
              <w:rPr>
                <w:color w:val="2C3E50"/>
                <w:sz w:val="20"/>
                <w:szCs w:val="20"/>
              </w:rPr>
              <w:t>edilir</w:t>
            </w:r>
            <w:proofErr w:type="spellEnd"/>
            <w:r>
              <w:rPr>
                <w:color w:val="2C3E50"/>
                <w:sz w:val="20"/>
                <w:szCs w:val="20"/>
              </w:rPr>
              <w:t>.</w:t>
            </w:r>
          </w:p>
        </w:tc>
      </w:tr>
      <w:tr w:rsidR="008854D9">
        <w:tc>
          <w:tcPr>
            <w:tcW w:w="9360" w:type="dxa"/>
            <w:gridSpan w:val="3"/>
            <w:tcBorders>
              <w:top w:val="none" w:sz="0" w:space="0" w:color="FFFFFF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8854D9" w:rsidRDefault="008854D9"/>
        </w:tc>
      </w:tr>
    </w:tbl>
    <w:p w:rsidR="008854D9" w:rsidRDefault="008854D9">
      <w:pPr>
        <w:spacing w:before="200" w:after="60"/>
      </w:pPr>
    </w:p>
    <w:p w:rsidR="008854D9" w:rsidRDefault="008854D9">
      <w:pPr>
        <w:pBdr>
          <w:bottom w:val="single" w:sz="4" w:space="1" w:color="BBCFE0"/>
        </w:pBdr>
        <w:spacing w:before="60" w:after="60"/>
      </w:pPr>
    </w:p>
    <w:p w:rsidR="008854D9" w:rsidRDefault="000C70DA">
      <w:r>
        <w:br w:type="page"/>
      </w:r>
    </w:p>
    <w:p w:rsidR="008854D9" w:rsidRDefault="000C70DA">
      <w:pPr>
        <w:pStyle w:val="Balk1"/>
      </w:pPr>
      <w:r>
        <w:lastRenderedPageBreak/>
        <w:t xml:space="preserve">3.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Formu</w:t>
      </w:r>
      <w:proofErr w:type="spellEnd"/>
    </w:p>
    <w:p w:rsidR="008854D9" w:rsidRDefault="000C70DA" w:rsidP="00D25C21">
      <w:pPr>
        <w:spacing w:before="60" w:after="80"/>
        <w:jc w:val="both"/>
      </w:pPr>
      <w:proofErr w:type="spellStart"/>
      <w:r>
        <w:t>Aşağıdaki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hoca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kurumdan</w:t>
      </w:r>
      <w:proofErr w:type="spellEnd"/>
      <w:r>
        <w:t xml:space="preserve"> </w:t>
      </w:r>
      <w:proofErr w:type="spellStart"/>
      <w:r>
        <w:t>toplanarak</w:t>
      </w:r>
      <w:proofErr w:type="spellEnd"/>
      <w:r>
        <w:t xml:space="preserve"> </w:t>
      </w:r>
      <w:proofErr w:type="spellStart"/>
      <w:r>
        <w:t>IRO'ya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 xml:space="preserve">. </w:t>
      </w:r>
      <w:proofErr w:type="spellStart"/>
      <w:r>
        <w:t>Dashboard'a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form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başlatılmaz</w:t>
      </w:r>
      <w:proofErr w:type="spellEnd"/>
      <w:r>
        <w:t>.</w:t>
      </w:r>
    </w:p>
    <w:p w:rsidR="008854D9" w:rsidRDefault="008854D9">
      <w:pPr>
        <w:spacing w:before="120" w:after="60"/>
      </w:pPr>
    </w:p>
    <w:p w:rsidR="008854D9" w:rsidRDefault="000C70DA">
      <w:pPr>
        <w:spacing w:before="180" w:after="80"/>
      </w:pPr>
      <w:r>
        <w:rPr>
          <w:b/>
          <w:bCs/>
          <w:color w:val="2F5597"/>
        </w:rPr>
        <w:t xml:space="preserve">A. </w:t>
      </w:r>
      <w:proofErr w:type="spellStart"/>
      <w:r>
        <w:rPr>
          <w:b/>
          <w:bCs/>
          <w:color w:val="2F5597"/>
        </w:rPr>
        <w:t>Kurum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Kimliği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Resmi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kurum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adı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İngilizce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:rsidR="008854D9" w:rsidRDefault="000C70DA">
            <w:r>
              <w:rPr>
                <w:i/>
                <w:iCs/>
                <w:color w:val="666666"/>
                <w:sz w:val="18"/>
                <w:szCs w:val="18"/>
              </w:rPr>
              <w:t xml:space="preserve">EWP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Dashboard'a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girilecek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tam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resmi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ad —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kısaltma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kabul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edilmez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Erasmus </w:t>
            </w:r>
            <w:proofErr w:type="spellStart"/>
            <w:r>
              <w:rPr>
                <w:b/>
                <w:bCs/>
                <w:sz w:val="20"/>
                <w:szCs w:val="20"/>
              </w:rPr>
              <w:t>kurumsal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kodu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Örnek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>: F PARIS001 / D BERLIN01 / PL WARSAW01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Ülke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şehir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bookmarkStart w:id="0" w:name="_GoBack"/>
            <w:bookmarkEnd w:id="0"/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Kurumun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web </w:t>
            </w:r>
            <w:proofErr w:type="spellStart"/>
            <w:r>
              <w:rPr>
                <w:b/>
                <w:bCs/>
                <w:sz w:val="20"/>
                <w:szCs w:val="20"/>
              </w:rPr>
              <w:t>adresi</w:t>
            </w:r>
            <w:proofErr w:type="spellEnd"/>
          </w:p>
        </w:tc>
      </w:tr>
    </w:tbl>
    <w:p w:rsidR="008854D9" w:rsidRDefault="008854D9">
      <w:pPr>
        <w:spacing w:before="80" w:after="80"/>
      </w:pPr>
    </w:p>
    <w:p w:rsidR="008854D9" w:rsidRDefault="000C70DA">
      <w:pPr>
        <w:spacing w:before="180" w:after="80"/>
      </w:pPr>
      <w:r>
        <w:rPr>
          <w:b/>
          <w:bCs/>
          <w:color w:val="2F5597"/>
        </w:rPr>
        <w:t xml:space="preserve">B. </w:t>
      </w:r>
      <w:proofErr w:type="spellStart"/>
      <w:r>
        <w:rPr>
          <w:b/>
          <w:bCs/>
          <w:color w:val="2F5597"/>
        </w:rPr>
        <w:t>İletişim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ve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İmza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Yetkililisi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Bilgileri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Erasmus </w:t>
            </w:r>
            <w:proofErr w:type="spellStart"/>
            <w:r>
              <w:rPr>
                <w:b/>
                <w:bCs/>
                <w:sz w:val="20"/>
                <w:szCs w:val="20"/>
              </w:rPr>
              <w:t>koordinatörü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— ad </w:t>
            </w:r>
            <w:proofErr w:type="spellStart"/>
            <w:r>
              <w:rPr>
                <w:b/>
                <w:bCs/>
                <w:sz w:val="20"/>
                <w:szCs w:val="20"/>
              </w:rPr>
              <w:t>soyad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Erasmus </w:t>
            </w:r>
            <w:proofErr w:type="spellStart"/>
            <w:r>
              <w:rPr>
                <w:b/>
                <w:bCs/>
                <w:sz w:val="20"/>
                <w:szCs w:val="20"/>
              </w:rPr>
              <w:t>koordinatörü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— e-</w:t>
            </w:r>
            <w:proofErr w:type="spellStart"/>
            <w:r>
              <w:rPr>
                <w:b/>
                <w:bCs/>
                <w:sz w:val="20"/>
                <w:szCs w:val="20"/>
              </w:rPr>
              <w:t>posta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adresi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Erasmus </w:t>
            </w:r>
            <w:proofErr w:type="spellStart"/>
            <w:r>
              <w:rPr>
                <w:b/>
                <w:bCs/>
                <w:sz w:val="20"/>
                <w:szCs w:val="20"/>
              </w:rPr>
              <w:t>koordinatörü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— </w:t>
            </w:r>
            <w:proofErr w:type="spellStart"/>
            <w:r>
              <w:rPr>
                <w:b/>
                <w:bCs/>
                <w:sz w:val="20"/>
                <w:szCs w:val="20"/>
              </w:rPr>
              <w:t>telefon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Opsiyonel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ancak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pratik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kolaylık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sağlar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IIA </w:t>
            </w:r>
            <w:proofErr w:type="spellStart"/>
            <w:r>
              <w:rPr>
                <w:b/>
                <w:bCs/>
                <w:sz w:val="20"/>
                <w:szCs w:val="20"/>
              </w:rPr>
              <w:t>imzalama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yetkililisi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— ad </w:t>
            </w:r>
            <w:proofErr w:type="spellStart"/>
            <w:r>
              <w:rPr>
                <w:b/>
                <w:bCs/>
                <w:sz w:val="20"/>
                <w:szCs w:val="20"/>
              </w:rPr>
              <w:t>soyad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Rektör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Prorektor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veya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IRO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müdürü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olabilir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İmzalama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yetkililisi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— </w:t>
            </w:r>
            <w:proofErr w:type="spellStart"/>
            <w:r>
              <w:rPr>
                <w:b/>
                <w:bCs/>
                <w:sz w:val="20"/>
                <w:szCs w:val="20"/>
              </w:rPr>
              <w:t>unvan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e-</w:t>
            </w:r>
            <w:proofErr w:type="spellStart"/>
            <w:r>
              <w:rPr>
                <w:b/>
                <w:bCs/>
                <w:sz w:val="20"/>
                <w:szCs w:val="20"/>
              </w:rPr>
              <w:t>posta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EWP'de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imzacı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kişi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olarak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tanımlanacak</w:t>
            </w:r>
            <w:proofErr w:type="spellEnd"/>
          </w:p>
        </w:tc>
      </w:tr>
    </w:tbl>
    <w:p w:rsidR="008854D9" w:rsidRDefault="008854D9">
      <w:pPr>
        <w:spacing w:before="80" w:after="80"/>
      </w:pPr>
    </w:p>
    <w:p w:rsidR="008854D9" w:rsidRDefault="000C70DA">
      <w:pPr>
        <w:spacing w:before="180" w:after="80"/>
      </w:pPr>
      <w:r>
        <w:rPr>
          <w:b/>
          <w:bCs/>
          <w:color w:val="2F5597"/>
        </w:rPr>
        <w:t xml:space="preserve">C. </w:t>
      </w:r>
      <w:proofErr w:type="spellStart"/>
      <w:r>
        <w:rPr>
          <w:b/>
          <w:bCs/>
          <w:color w:val="2F5597"/>
        </w:rPr>
        <w:t>Akademik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Kapsam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İş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birliği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yapılacak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fakülte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</w:rPr>
              <w:t>bölüm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adı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Bizim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bölümümüzle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eşleşen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karşı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taraf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birimi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ISCED-F 2013 </w:t>
            </w:r>
            <w:proofErr w:type="spellStart"/>
            <w:r>
              <w:rPr>
                <w:b/>
                <w:bCs/>
                <w:sz w:val="20"/>
                <w:szCs w:val="20"/>
              </w:rPr>
              <w:t>kodu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alan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adı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Örnek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>: 0231 Language acquisition / 0312 Political science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Eğitim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dili</w:t>
            </w:r>
            <w:proofErr w:type="spellEnd"/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Öğrencilerin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karşı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kurumda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ders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alacağı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dil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Dil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yeterlilik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seviyesi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(CEFR)</w:t>
            </w:r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Örnek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: B2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İngilizce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— her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hareketlilik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türü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için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ayrı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belirtilmeli</w:t>
            </w:r>
            <w:proofErr w:type="spellEnd"/>
          </w:p>
        </w:tc>
      </w:tr>
    </w:tbl>
    <w:p w:rsidR="008854D9" w:rsidRDefault="008854D9">
      <w:pPr>
        <w:spacing w:before="80" w:after="80"/>
      </w:pPr>
    </w:p>
    <w:p w:rsidR="008854D9" w:rsidRDefault="000C70DA">
      <w:pPr>
        <w:spacing w:before="180" w:after="80"/>
      </w:pPr>
      <w:r>
        <w:rPr>
          <w:b/>
          <w:bCs/>
          <w:color w:val="2F5597"/>
        </w:rPr>
        <w:t xml:space="preserve">D. </w:t>
      </w:r>
      <w:proofErr w:type="spellStart"/>
      <w:r>
        <w:rPr>
          <w:b/>
          <w:bCs/>
          <w:color w:val="2F5597"/>
        </w:rPr>
        <w:t>Belge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Gereksinimleri</w:t>
      </w:r>
      <w:proofErr w:type="spellEnd"/>
      <w:r>
        <w:rPr>
          <w:b/>
          <w:bCs/>
          <w:color w:val="2F5597"/>
        </w:rPr>
        <w:t xml:space="preserve"> (Dashboard </w:t>
      </w:r>
      <w:proofErr w:type="spellStart"/>
      <w:r>
        <w:rPr>
          <w:b/>
          <w:bCs/>
          <w:color w:val="2F5597"/>
        </w:rPr>
        <w:t>Girişi</w:t>
      </w:r>
      <w:proofErr w:type="spellEnd"/>
      <w:r>
        <w:rPr>
          <w:b/>
          <w:bCs/>
          <w:color w:val="2F5597"/>
        </w:rPr>
        <w:t xml:space="preserve"> </w:t>
      </w:r>
      <w:proofErr w:type="spellStart"/>
      <w:r>
        <w:rPr>
          <w:b/>
          <w:bCs/>
          <w:color w:val="2F5597"/>
        </w:rPr>
        <w:t>İçin</w:t>
      </w:r>
      <w:proofErr w:type="spellEnd"/>
      <w:r>
        <w:rPr>
          <w:b/>
          <w:bCs/>
          <w:color w:val="2F5597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r>
              <w:rPr>
                <w:b/>
                <w:bCs/>
                <w:sz w:val="20"/>
                <w:szCs w:val="20"/>
              </w:rPr>
              <w:t xml:space="preserve">ECHE (Erasmus Charter for Higher Education) </w:t>
            </w:r>
            <w:proofErr w:type="spellStart"/>
            <w:r>
              <w:rPr>
                <w:b/>
                <w:bCs/>
                <w:sz w:val="20"/>
                <w:szCs w:val="20"/>
              </w:rPr>
              <w:t>aktif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mi?</w:t>
            </w:r>
          </w:p>
          <w:p w:rsidR="008854D9" w:rsidRDefault="000C70DA">
            <w:r>
              <w:rPr>
                <w:i/>
                <w:iCs/>
                <w:color w:val="666666"/>
                <w:sz w:val="18"/>
                <w:szCs w:val="18"/>
              </w:rPr>
              <w:t xml:space="preserve">https://erasmus-plus.ec.europa.eu → Institution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Search'ten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teyit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et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Kurumun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EWP </w:t>
            </w:r>
            <w:proofErr w:type="spellStart"/>
            <w:r>
              <w:rPr>
                <w:b/>
                <w:bCs/>
                <w:sz w:val="20"/>
                <w:szCs w:val="20"/>
              </w:rPr>
              <w:t>sistemine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bağlı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olduğunun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teyidi</w:t>
            </w:r>
            <w:proofErr w:type="spellEnd"/>
          </w:p>
          <w:p w:rsidR="008854D9" w:rsidRDefault="000C70DA">
            <w:r>
              <w:rPr>
                <w:i/>
                <w:iCs/>
                <w:color w:val="666666"/>
                <w:sz w:val="18"/>
                <w:szCs w:val="18"/>
              </w:rPr>
              <w:t xml:space="preserve">EWP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Dashboard'da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arama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yapılarak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kontrol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edilir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İmzacı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kişinin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e-</w:t>
            </w:r>
            <w:proofErr w:type="spellStart"/>
            <w:r>
              <w:rPr>
                <w:b/>
                <w:bCs/>
                <w:sz w:val="20"/>
                <w:szCs w:val="20"/>
              </w:rPr>
              <w:t>posta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adresi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(EWP </w:t>
            </w:r>
            <w:proofErr w:type="spellStart"/>
            <w:r>
              <w:rPr>
                <w:b/>
                <w:bCs/>
                <w:sz w:val="20"/>
                <w:szCs w:val="20"/>
              </w:rPr>
              <w:t>bildirimi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gidecek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  <w:p w:rsidR="008854D9" w:rsidRDefault="000C70DA"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Yanlış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girişte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onay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süreci</w:t>
            </w:r>
            <w:proofErr w:type="spellEnd"/>
            <w:r>
              <w:rPr>
                <w:i/>
                <w:iCs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  <w:sz w:val="18"/>
                <w:szCs w:val="18"/>
              </w:rPr>
              <w:t>başlamaz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lastRenderedPageBreak/>
              <w:t>☐</w:t>
            </w:r>
          </w:p>
        </w:tc>
        <w:tc>
          <w:tcPr>
            <w:tcW w:w="8860" w:type="dxa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854D9" w:rsidRDefault="000C70DA">
            <w:proofErr w:type="spellStart"/>
            <w:r>
              <w:rPr>
                <w:b/>
                <w:bCs/>
                <w:sz w:val="20"/>
                <w:szCs w:val="20"/>
              </w:rPr>
              <w:t>Koordinatör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e-</w:t>
            </w:r>
            <w:proofErr w:type="spellStart"/>
            <w:r>
              <w:rPr>
                <w:b/>
                <w:bCs/>
                <w:sz w:val="20"/>
                <w:szCs w:val="20"/>
              </w:rPr>
              <w:t>postası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(EWP Dashboard </w:t>
            </w:r>
            <w:proofErr w:type="spellStart"/>
            <w:r>
              <w:rPr>
                <w:b/>
                <w:bCs/>
                <w:sz w:val="20"/>
                <w:szCs w:val="20"/>
              </w:rPr>
              <w:t>bildirimleri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için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8854D9" w:rsidRDefault="008854D9">
      <w:pPr>
        <w:spacing w:before="80" w:after="80"/>
      </w:pPr>
    </w:p>
    <w:p w:rsidR="008854D9" w:rsidRDefault="008854D9">
      <w:pPr>
        <w:spacing w:before="120" w:after="60"/>
      </w:pPr>
    </w:p>
    <w:p w:rsidR="008854D9" w:rsidRDefault="008854D9">
      <w:pPr>
        <w:pBdr>
          <w:bottom w:val="single" w:sz="4" w:space="1" w:color="BBCFE0"/>
        </w:pBdr>
        <w:spacing w:before="60" w:after="60"/>
      </w:pPr>
    </w:p>
    <w:p w:rsidR="008854D9" w:rsidRDefault="000C70DA">
      <w:pPr>
        <w:pStyle w:val="Balk1"/>
      </w:pPr>
      <w:r>
        <w:t xml:space="preserve">4. </w:t>
      </w:r>
      <w:proofErr w:type="spellStart"/>
      <w:r>
        <w:t>Hareketlilik</w:t>
      </w:r>
      <w:proofErr w:type="spellEnd"/>
      <w:r>
        <w:t xml:space="preserve"> </w:t>
      </w:r>
      <w:proofErr w:type="spellStart"/>
      <w:r>
        <w:t>Planı</w:t>
      </w:r>
      <w:proofErr w:type="spellEnd"/>
      <w:r>
        <w:t xml:space="preserve"> </w:t>
      </w:r>
      <w:proofErr w:type="spellStart"/>
      <w:r>
        <w:t>Tablosu</w:t>
      </w:r>
      <w:proofErr w:type="spellEnd"/>
    </w:p>
    <w:p w:rsidR="008854D9" w:rsidRDefault="000C70DA" w:rsidP="00164C35">
      <w:pPr>
        <w:spacing w:before="60" w:after="80"/>
        <w:jc w:val="both"/>
      </w:pPr>
      <w:proofErr w:type="spellStart"/>
      <w:r>
        <w:t>Aşağıdaki</w:t>
      </w:r>
      <w:proofErr w:type="spellEnd"/>
      <w:r>
        <w:t xml:space="preserve"> </w:t>
      </w:r>
      <w:proofErr w:type="spellStart"/>
      <w:r>
        <w:t>tablo</w:t>
      </w:r>
      <w:proofErr w:type="spellEnd"/>
      <w:r>
        <w:t xml:space="preserve">,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kurumla</w:t>
      </w:r>
      <w:proofErr w:type="spellEnd"/>
      <w:r>
        <w:t xml:space="preserve"> </w:t>
      </w:r>
      <w:proofErr w:type="spellStart"/>
      <w:r>
        <w:t>mutabık</w:t>
      </w:r>
      <w:proofErr w:type="spellEnd"/>
      <w:r>
        <w:t xml:space="preserve"> </w:t>
      </w:r>
      <w:proofErr w:type="spellStart"/>
      <w:r>
        <w:t>kalınan</w:t>
      </w:r>
      <w:proofErr w:type="spellEnd"/>
      <w:r>
        <w:t xml:space="preserve"> </w:t>
      </w:r>
      <w:proofErr w:type="spellStart"/>
      <w:r>
        <w:t>hareketlilik</w:t>
      </w:r>
      <w:proofErr w:type="spellEnd"/>
      <w:r>
        <w:t xml:space="preserve"> </w:t>
      </w:r>
      <w:proofErr w:type="spellStart"/>
      <w:r>
        <w:t>koşullarını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 xml:space="preserve">. Bu </w:t>
      </w:r>
      <w:proofErr w:type="spellStart"/>
      <w:r>
        <w:t>tablo</w:t>
      </w:r>
      <w:proofErr w:type="spellEnd"/>
      <w:r>
        <w:t xml:space="preserve"> EWP </w:t>
      </w:r>
      <w:proofErr w:type="spellStart"/>
      <w:r>
        <w:t>Dashboard'a</w:t>
      </w:r>
      <w:proofErr w:type="spellEnd"/>
      <w:r>
        <w:t xml:space="preserve"> </w:t>
      </w:r>
      <w:proofErr w:type="spellStart"/>
      <w:r>
        <w:t>birebir</w:t>
      </w:r>
      <w:proofErr w:type="spellEnd"/>
      <w:r>
        <w:t xml:space="preserve"> </w:t>
      </w:r>
      <w:proofErr w:type="spellStart"/>
      <w:r>
        <w:t>aktarılacaktır</w:t>
      </w:r>
      <w:proofErr w:type="spellEnd"/>
      <w:r>
        <w:t xml:space="preserve">. Her </w:t>
      </w:r>
      <w:proofErr w:type="spellStart"/>
      <w:r>
        <w:t>hareketlilik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doldurulur</w:t>
      </w:r>
      <w:proofErr w:type="spellEnd"/>
      <w:r>
        <w:t>.</w:t>
      </w:r>
    </w:p>
    <w:p w:rsidR="008854D9" w:rsidRDefault="008854D9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294"/>
        <w:gridCol w:w="1897"/>
        <w:gridCol w:w="2278"/>
        <w:gridCol w:w="1010"/>
        <w:gridCol w:w="1115"/>
      </w:tblGrid>
      <w:tr w:rsidR="008854D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single" w:sz="2" w:space="0" w:color="1F5C8B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From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Gönderen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Kurum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single" w:sz="2" w:space="0" w:color="1F5C8B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Alıcı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Kurum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single" w:sz="2" w:space="0" w:color="1F5C8B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Department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Bölüm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Alan)</w:t>
            </w:r>
          </w:p>
        </w:tc>
        <w:tc>
          <w:tcPr>
            <w:tcW w:w="0" w:type="auto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single" w:sz="2" w:space="0" w:color="1F5C8B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Mobility Type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Hareketlilik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Türü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single" w:sz="2" w:space="0" w:color="1F5C8B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Kişi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0" w:type="auto"/>
            <w:tcBorders>
              <w:top w:val="single" w:sz="2" w:space="0" w:color="1F5C8B"/>
              <w:left w:val="single" w:sz="2" w:space="0" w:color="1F5C8B"/>
              <w:bottom w:val="single" w:sz="2" w:space="0" w:color="1F5C8B"/>
              <w:right w:val="single" w:sz="2" w:space="0" w:color="1F5C8B"/>
            </w:tcBorders>
            <w:shd w:val="clear" w:color="auto" w:fill="1F5C8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Süre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(1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kişi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için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Student Mobility for Studies (SMS)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 ay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Student Mobility for Studies (SMS)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 ay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Student Mobility for Traineeships (SMT)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 ay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Student Mobility for Traineeships (SMT)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 ay</w:t>
            </w:r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Staff Mobility for Teaching (STA)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gün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Staff Mobility for Teaching (STA)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gün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Staff Mobility for Training (STT)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gün</w:t>
            </w:r>
            <w:proofErr w:type="spellEnd"/>
          </w:p>
        </w:tc>
      </w:tr>
      <w:tr w:rsidR="008854D9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Karşı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Kurum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HKU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Bölüm</w:t>
            </w:r>
            <w:proofErr w:type="spellEnd"/>
            <w:r>
              <w:rPr>
                <w:sz w:val="20"/>
                <w:szCs w:val="20"/>
              </w:rPr>
              <w:t xml:space="preserve"> / ISCED]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r>
              <w:rPr>
                <w:sz w:val="20"/>
                <w:szCs w:val="20"/>
              </w:rPr>
              <w:t>Staff Mobility for Training (STT)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1" w:space="0" w:color="BBCFE0"/>
              <w:left w:val="single" w:sz="1" w:space="0" w:color="BBCFE0"/>
              <w:bottom w:val="single" w:sz="1" w:space="0" w:color="BBCFE0"/>
              <w:right w:val="single" w:sz="1" w:space="0" w:color="BBCFE0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8854D9" w:rsidRDefault="000C70DA">
            <w:pPr>
              <w:jc w:val="center"/>
            </w:pPr>
            <w:r>
              <w:rPr>
                <w:sz w:val="20"/>
                <w:szCs w:val="20"/>
              </w:rPr>
              <w:t xml:space="preserve">… </w:t>
            </w:r>
            <w:proofErr w:type="spellStart"/>
            <w:r>
              <w:rPr>
                <w:sz w:val="20"/>
                <w:szCs w:val="20"/>
              </w:rPr>
              <w:t>gün</w:t>
            </w:r>
            <w:proofErr w:type="spellEnd"/>
          </w:p>
        </w:tc>
      </w:tr>
    </w:tbl>
    <w:p w:rsidR="008854D9" w:rsidRDefault="008854D9">
      <w:pPr>
        <w:spacing w:before="100" w:after="60"/>
      </w:pPr>
    </w:p>
    <w:p w:rsidR="008854D9" w:rsidRDefault="000C70DA">
      <w:pPr>
        <w:pBdr>
          <w:left w:val="single" w:sz="6" w:space="6" w:color="F4A623"/>
        </w:pBdr>
        <w:shd w:val="clear" w:color="auto" w:fill="FFF8E7"/>
        <w:spacing w:before="80" w:after="80"/>
      </w:pPr>
      <w:r>
        <w:rPr>
          <w:i/>
          <w:iCs/>
          <w:color w:val="7A5000"/>
          <w:sz w:val="20"/>
          <w:szCs w:val="20"/>
        </w:rPr>
        <w:t xml:space="preserve">⚠ Her </w:t>
      </w:r>
      <w:proofErr w:type="spellStart"/>
      <w:r>
        <w:rPr>
          <w:i/>
          <w:iCs/>
          <w:color w:val="7A5000"/>
          <w:sz w:val="20"/>
          <w:szCs w:val="20"/>
        </w:rPr>
        <w:t>hareketlilik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türü</w:t>
      </w:r>
      <w:proofErr w:type="spellEnd"/>
      <w:r>
        <w:rPr>
          <w:i/>
          <w:iCs/>
          <w:color w:val="7A5000"/>
          <w:sz w:val="20"/>
          <w:szCs w:val="20"/>
        </w:rPr>
        <w:t xml:space="preserve"> EWP </w:t>
      </w:r>
      <w:proofErr w:type="spellStart"/>
      <w:r>
        <w:rPr>
          <w:i/>
          <w:iCs/>
          <w:color w:val="7A5000"/>
          <w:sz w:val="20"/>
          <w:szCs w:val="20"/>
        </w:rPr>
        <w:t>Dashboard'a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ayrı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satır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olarak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girilir</w:t>
      </w:r>
      <w:proofErr w:type="spellEnd"/>
      <w:r>
        <w:rPr>
          <w:i/>
          <w:iCs/>
          <w:color w:val="7A5000"/>
          <w:sz w:val="20"/>
          <w:szCs w:val="20"/>
        </w:rPr>
        <w:t xml:space="preserve">. </w:t>
      </w:r>
      <w:proofErr w:type="spellStart"/>
      <w:r>
        <w:rPr>
          <w:i/>
          <w:iCs/>
          <w:color w:val="7A5000"/>
          <w:sz w:val="20"/>
          <w:szCs w:val="20"/>
        </w:rPr>
        <w:t>Uygulanmayan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türleri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tablodan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kaldırabilirsiniz</w:t>
      </w:r>
      <w:proofErr w:type="spellEnd"/>
      <w:r>
        <w:rPr>
          <w:i/>
          <w:iCs/>
          <w:color w:val="7A5000"/>
          <w:sz w:val="20"/>
          <w:szCs w:val="20"/>
        </w:rPr>
        <w:t xml:space="preserve">. </w:t>
      </w:r>
      <w:proofErr w:type="spellStart"/>
      <w:r>
        <w:rPr>
          <w:i/>
          <w:iCs/>
          <w:color w:val="7A5000"/>
          <w:sz w:val="20"/>
          <w:szCs w:val="20"/>
        </w:rPr>
        <w:t>Süre</w:t>
      </w:r>
      <w:proofErr w:type="spellEnd"/>
      <w:r>
        <w:rPr>
          <w:i/>
          <w:iCs/>
          <w:color w:val="7A5000"/>
          <w:sz w:val="20"/>
          <w:szCs w:val="20"/>
        </w:rPr>
        <w:t xml:space="preserve">: </w:t>
      </w:r>
      <w:proofErr w:type="spellStart"/>
      <w:r>
        <w:rPr>
          <w:i/>
          <w:iCs/>
          <w:color w:val="7A5000"/>
          <w:sz w:val="20"/>
          <w:szCs w:val="20"/>
        </w:rPr>
        <w:t>öğrenciler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için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r w:rsidR="00D25C21">
        <w:rPr>
          <w:i/>
          <w:iCs/>
          <w:color w:val="7A5000"/>
          <w:sz w:val="20"/>
          <w:szCs w:val="20"/>
        </w:rPr>
        <w:t xml:space="preserve">minimum </w:t>
      </w:r>
      <w:r>
        <w:rPr>
          <w:i/>
          <w:iCs/>
          <w:color w:val="7A5000"/>
          <w:sz w:val="20"/>
          <w:szCs w:val="20"/>
        </w:rPr>
        <w:t>ay</w:t>
      </w:r>
      <w:r w:rsidR="00D25C21">
        <w:rPr>
          <w:i/>
          <w:iCs/>
          <w:color w:val="7A5000"/>
          <w:sz w:val="20"/>
          <w:szCs w:val="20"/>
        </w:rPr>
        <w:t xml:space="preserve"> 2 ay</w:t>
      </w:r>
      <w:r>
        <w:rPr>
          <w:i/>
          <w:iCs/>
          <w:color w:val="7A5000"/>
          <w:sz w:val="20"/>
          <w:szCs w:val="20"/>
        </w:rPr>
        <w:t xml:space="preserve"> (minimum 3 ay), </w:t>
      </w:r>
      <w:proofErr w:type="spellStart"/>
      <w:r>
        <w:rPr>
          <w:i/>
          <w:iCs/>
          <w:color w:val="7A5000"/>
          <w:sz w:val="20"/>
          <w:szCs w:val="20"/>
        </w:rPr>
        <w:t>personel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için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gün</w:t>
      </w:r>
      <w:proofErr w:type="spellEnd"/>
      <w:r>
        <w:rPr>
          <w:i/>
          <w:iCs/>
          <w:color w:val="7A5000"/>
          <w:sz w:val="20"/>
          <w:szCs w:val="20"/>
        </w:rPr>
        <w:t xml:space="preserve"> (minimum </w:t>
      </w:r>
      <w:r w:rsidR="00D25C21">
        <w:rPr>
          <w:i/>
          <w:iCs/>
          <w:color w:val="7A5000"/>
          <w:sz w:val="20"/>
          <w:szCs w:val="20"/>
        </w:rPr>
        <w:t xml:space="preserve">2 </w:t>
      </w:r>
      <w:proofErr w:type="spellStart"/>
      <w:r>
        <w:rPr>
          <w:i/>
          <w:iCs/>
          <w:color w:val="7A5000"/>
          <w:sz w:val="20"/>
          <w:szCs w:val="20"/>
        </w:rPr>
        <w:t>iş</w:t>
      </w:r>
      <w:proofErr w:type="spellEnd"/>
      <w:r>
        <w:rPr>
          <w:i/>
          <w:iCs/>
          <w:color w:val="7A5000"/>
          <w:sz w:val="20"/>
          <w:szCs w:val="20"/>
        </w:rPr>
        <w:t xml:space="preserve"> </w:t>
      </w:r>
      <w:proofErr w:type="spellStart"/>
      <w:r>
        <w:rPr>
          <w:i/>
          <w:iCs/>
          <w:color w:val="7A5000"/>
          <w:sz w:val="20"/>
          <w:szCs w:val="20"/>
        </w:rPr>
        <w:t>günü</w:t>
      </w:r>
      <w:proofErr w:type="spellEnd"/>
      <w:r>
        <w:rPr>
          <w:i/>
          <w:iCs/>
          <w:color w:val="7A5000"/>
          <w:sz w:val="20"/>
          <w:szCs w:val="20"/>
        </w:rPr>
        <w:t>).</w:t>
      </w:r>
    </w:p>
    <w:p w:rsidR="008854D9" w:rsidRDefault="008854D9">
      <w:pPr>
        <w:spacing w:before="200" w:after="60"/>
      </w:pPr>
    </w:p>
    <w:p w:rsidR="008854D9" w:rsidRDefault="008854D9">
      <w:pPr>
        <w:pBdr>
          <w:bottom w:val="single" w:sz="4" w:space="1" w:color="BBCFE0"/>
        </w:pBdr>
        <w:spacing w:before="60" w:after="60"/>
      </w:pPr>
    </w:p>
    <w:p w:rsidR="008854D9" w:rsidRDefault="000C70DA">
      <w:pPr>
        <w:pStyle w:val="Balk1"/>
      </w:pPr>
      <w:r>
        <w:t xml:space="preserve">5.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Notlar</w:t>
      </w:r>
      <w:proofErr w:type="spellEnd"/>
    </w:p>
    <w:p w:rsidR="008854D9" w:rsidRDefault="000C70DA">
      <w:pPr>
        <w:pStyle w:val="Balk2"/>
      </w:pPr>
      <w:r>
        <w:t xml:space="preserve">5.1 </w:t>
      </w:r>
      <w:proofErr w:type="spellStart"/>
      <w:r>
        <w:t>EWP'ye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Kurumlar</w:t>
      </w:r>
      <w:proofErr w:type="spellEnd"/>
    </w:p>
    <w:p w:rsidR="008854D9" w:rsidRDefault="000C70DA">
      <w:pPr>
        <w:spacing w:before="60" w:after="80"/>
      </w:pPr>
      <w:proofErr w:type="spellStart"/>
      <w:r>
        <w:t>Karşı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EWP </w:t>
      </w:r>
      <w:proofErr w:type="spellStart"/>
      <w:r>
        <w:t>Dashboard'a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değilse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PDF </w:t>
      </w:r>
      <w:proofErr w:type="spellStart"/>
      <w:r>
        <w:t>formatında</w:t>
      </w:r>
      <w:proofErr w:type="spellEnd"/>
      <w:r>
        <w:t xml:space="preserve"> </w:t>
      </w:r>
      <w:proofErr w:type="spellStart"/>
      <w:r>
        <w:t>hazırlanır</w:t>
      </w:r>
      <w:proofErr w:type="spellEnd"/>
      <w:r>
        <w:t xml:space="preserve">. IRO </w:t>
      </w:r>
      <w:proofErr w:type="spellStart"/>
      <w:r>
        <w:t>tarafından</w:t>
      </w:r>
      <w:proofErr w:type="spellEnd"/>
      <w:r>
        <w:t xml:space="preserve"> her </w:t>
      </w:r>
      <w:proofErr w:type="spellStart"/>
      <w:r>
        <w:t>iki</w:t>
      </w:r>
      <w:proofErr w:type="spellEnd"/>
      <w:r>
        <w:t xml:space="preserve"> </w:t>
      </w:r>
      <w:proofErr w:type="spellStart"/>
      <w:r>
        <w:t>tarafın</w:t>
      </w:r>
      <w:proofErr w:type="spellEnd"/>
      <w:r>
        <w:t xml:space="preserve"> </w:t>
      </w:r>
      <w:proofErr w:type="spellStart"/>
      <w:r>
        <w:t>imzasıyla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girer</w:t>
      </w:r>
      <w:proofErr w:type="spellEnd"/>
      <w:r>
        <w:t xml:space="preserve">. Bu durum UA </w:t>
      </w:r>
      <w:proofErr w:type="spellStart"/>
      <w:r>
        <w:t>uyum</w:t>
      </w:r>
      <w:proofErr w:type="spellEnd"/>
      <w:r>
        <w:t xml:space="preserve"> </w:t>
      </w:r>
      <w:proofErr w:type="spellStart"/>
      <w:r>
        <w:t>denetimlerinde</w:t>
      </w:r>
      <w:proofErr w:type="spellEnd"/>
      <w:r>
        <w:t xml:space="preserve"> de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görmektedir</w:t>
      </w:r>
      <w:proofErr w:type="spellEnd"/>
      <w:r>
        <w:t>.</w:t>
      </w:r>
    </w:p>
    <w:p w:rsidR="008854D9" w:rsidRDefault="000C70DA">
      <w:pPr>
        <w:pStyle w:val="Balk2"/>
      </w:pPr>
      <w:r>
        <w:lastRenderedPageBreak/>
        <w:t xml:space="preserve">5.2 DAC/ODA </w:t>
      </w:r>
      <w:proofErr w:type="spellStart"/>
      <w:r>
        <w:t>Listesindeki</w:t>
      </w:r>
      <w:proofErr w:type="spellEnd"/>
      <w:r>
        <w:t xml:space="preserve"> </w:t>
      </w:r>
      <w:proofErr w:type="spellStart"/>
      <w:r>
        <w:t>Ülkeler</w:t>
      </w:r>
      <w:proofErr w:type="spellEnd"/>
      <w:r>
        <w:t xml:space="preserve"> (KA171 </w:t>
      </w:r>
      <w:proofErr w:type="spellStart"/>
      <w:r>
        <w:t>için</w:t>
      </w:r>
      <w:proofErr w:type="spellEnd"/>
      <w:r>
        <w:t>)</w:t>
      </w:r>
    </w:p>
    <w:p w:rsidR="008854D9" w:rsidRDefault="000C70DA">
      <w:pPr>
        <w:spacing w:before="60" w:after="80"/>
      </w:pPr>
      <w:r>
        <w:t xml:space="preserve">KA171 </w:t>
      </w:r>
      <w:proofErr w:type="spellStart"/>
      <w:r>
        <w:t>kapsamında</w:t>
      </w:r>
      <w:proofErr w:type="spellEnd"/>
      <w:r>
        <w:t xml:space="preserve"> DAC/ODA </w:t>
      </w:r>
      <w:proofErr w:type="spellStart"/>
      <w:r>
        <w:t>listesindeki</w:t>
      </w:r>
      <w:proofErr w:type="spellEnd"/>
      <w:r>
        <w:t xml:space="preserve"> </w:t>
      </w:r>
      <w:proofErr w:type="spellStart"/>
      <w:r>
        <w:t>ülkelere</w:t>
      </w:r>
      <w:proofErr w:type="spellEnd"/>
      <w:r>
        <w:t xml:space="preserve"> (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çizili</w:t>
      </w:r>
      <w:proofErr w:type="spellEnd"/>
      <w:r>
        <w:t xml:space="preserve"> </w:t>
      </w:r>
      <w:proofErr w:type="spellStart"/>
      <w:r>
        <w:t>ülkeler</w:t>
      </w:r>
      <w:proofErr w:type="spellEnd"/>
      <w:r>
        <w:t xml:space="preserve">)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gönderilebilir</w:t>
      </w:r>
      <w:proofErr w:type="spellEnd"/>
      <w:r>
        <w:t xml:space="preserve">.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ülkelere</w:t>
      </w:r>
      <w:proofErr w:type="spellEnd"/>
      <w:r>
        <w:t xml:space="preserve"> </w:t>
      </w:r>
      <w:proofErr w:type="spellStart"/>
      <w:r>
        <w:t>hibeli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gönderilemez</w:t>
      </w:r>
      <w:proofErr w:type="spellEnd"/>
      <w:r>
        <w:t xml:space="preserve">. </w:t>
      </w:r>
      <w:proofErr w:type="spellStart"/>
      <w:r>
        <w:t>Lütfen</w:t>
      </w:r>
      <w:proofErr w:type="spellEnd"/>
      <w:r>
        <w:t xml:space="preserve"> </w:t>
      </w:r>
      <w:proofErr w:type="spellStart"/>
      <w:r>
        <w:t>anlaşma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ülkenin</w:t>
      </w:r>
      <w:proofErr w:type="spellEnd"/>
      <w:r>
        <w:t xml:space="preserve"> DAC </w:t>
      </w:r>
      <w:proofErr w:type="spellStart"/>
      <w:r>
        <w:t>listesinde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t xml:space="preserve"> IRO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ediniz</w:t>
      </w:r>
      <w:proofErr w:type="spellEnd"/>
      <w:r>
        <w:t>.</w:t>
      </w:r>
    </w:p>
    <w:p w:rsidR="008854D9" w:rsidRDefault="000C70DA">
      <w:pPr>
        <w:pStyle w:val="Balk2"/>
      </w:pPr>
      <w:r>
        <w:t xml:space="preserve">5.3 </w:t>
      </w:r>
      <w:proofErr w:type="spellStart"/>
      <w:r>
        <w:t>Geçerlilik</w:t>
      </w:r>
      <w:proofErr w:type="spellEnd"/>
      <w:r>
        <w:t xml:space="preserve"> </w:t>
      </w:r>
      <w:proofErr w:type="spellStart"/>
      <w:r>
        <w:t>Süresi</w:t>
      </w:r>
      <w:proofErr w:type="spellEnd"/>
    </w:p>
    <w:p w:rsidR="008854D9" w:rsidRDefault="000C70DA">
      <w:pPr>
        <w:spacing w:before="60" w:after="80"/>
      </w:pPr>
      <w:proofErr w:type="spellStart"/>
      <w:r>
        <w:t>IIA'lar</w:t>
      </w:r>
      <w:proofErr w:type="spellEnd"/>
      <w:r>
        <w:t xml:space="preserve"> </w:t>
      </w:r>
      <w:proofErr w:type="spellStart"/>
      <w:r>
        <w:t>genellikle</w:t>
      </w:r>
      <w:proofErr w:type="spellEnd"/>
      <w:r>
        <w:t xml:space="preserve"> 3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geçerlidir</w:t>
      </w:r>
      <w:proofErr w:type="spellEnd"/>
      <w:r>
        <w:t xml:space="preserve">. </w:t>
      </w:r>
      <w:proofErr w:type="spellStart"/>
      <w:r>
        <w:t>Bitiş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 </w:t>
      </w:r>
      <w:proofErr w:type="spellStart"/>
      <w:r>
        <w:t>öncesinde</w:t>
      </w:r>
      <w:proofErr w:type="spellEnd"/>
      <w:r>
        <w:t xml:space="preserve"> </w:t>
      </w:r>
      <w:proofErr w:type="spellStart"/>
      <w:r>
        <w:t>yenilenme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başlatılmalıdır</w:t>
      </w:r>
      <w:proofErr w:type="spellEnd"/>
      <w:r>
        <w:t xml:space="preserve">. IRO </w:t>
      </w:r>
      <w:proofErr w:type="spellStart"/>
      <w:r>
        <w:t>bu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etmektedir</w:t>
      </w:r>
      <w:proofErr w:type="spellEnd"/>
      <w:r>
        <w:t>.</w:t>
      </w:r>
    </w:p>
    <w:p w:rsidR="008854D9" w:rsidRDefault="000C70DA">
      <w:pPr>
        <w:pStyle w:val="Balk2"/>
      </w:pPr>
      <w:r>
        <w:t xml:space="preserve">5.4 </w:t>
      </w:r>
      <w:proofErr w:type="spellStart"/>
      <w:r>
        <w:t>Hareketlilik</w:t>
      </w:r>
      <w:proofErr w:type="spellEnd"/>
      <w:r>
        <w:t xml:space="preserve"> </w:t>
      </w:r>
      <w:proofErr w:type="spellStart"/>
      <w:r>
        <w:t>Başlamadan</w:t>
      </w:r>
      <w:proofErr w:type="spellEnd"/>
      <w:r>
        <w:t xml:space="preserve"> </w:t>
      </w:r>
      <w:proofErr w:type="spellStart"/>
      <w:r>
        <w:t>Önce</w:t>
      </w:r>
      <w:proofErr w:type="spellEnd"/>
    </w:p>
    <w:p w:rsidR="008854D9" w:rsidRDefault="000C70DA">
      <w:pPr>
        <w:spacing w:before="60" w:after="80"/>
      </w:pPr>
      <w:proofErr w:type="spellStart"/>
      <w:r>
        <w:t>Aktif</w:t>
      </w:r>
      <w:proofErr w:type="spellEnd"/>
      <w:r>
        <w:t xml:space="preserve"> IIA, </w:t>
      </w:r>
      <w:proofErr w:type="spellStart"/>
      <w:r>
        <w:t>hareketliliğin</w:t>
      </w:r>
      <w:proofErr w:type="spellEnd"/>
      <w:r>
        <w:t xml:space="preserve"> </w:t>
      </w:r>
      <w:proofErr w:type="spellStart"/>
      <w:r>
        <w:t>başlaması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koşuldur</w:t>
      </w:r>
      <w:proofErr w:type="spellEnd"/>
      <w:r>
        <w:t xml:space="preserve">;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başına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IIA'nın</w:t>
      </w:r>
      <w:proofErr w:type="spellEnd"/>
      <w:r>
        <w:t xml:space="preserve"> </w:t>
      </w:r>
      <w:proofErr w:type="spellStart"/>
      <w:r>
        <w:t>ardından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>/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seçimi</w:t>
      </w:r>
      <w:proofErr w:type="spellEnd"/>
      <w:r>
        <w:t xml:space="preserve">, Learning Agreement </w:t>
      </w:r>
      <w:proofErr w:type="spellStart"/>
      <w:r>
        <w:t>ve</w:t>
      </w:r>
      <w:proofErr w:type="spellEnd"/>
      <w:r>
        <w:t xml:space="preserve"> </w:t>
      </w:r>
      <w:proofErr w:type="spellStart"/>
      <w:r>
        <w:t>hibe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aşamaları</w:t>
      </w:r>
      <w:proofErr w:type="spellEnd"/>
      <w:r>
        <w:t xml:space="preserve"> </w:t>
      </w:r>
      <w:proofErr w:type="spellStart"/>
      <w:r>
        <w:t>tamamlanmalıdır</w:t>
      </w:r>
      <w:proofErr w:type="spellEnd"/>
      <w:r>
        <w:t xml:space="preserve">. Bu </w:t>
      </w:r>
      <w:proofErr w:type="spellStart"/>
      <w:r>
        <w:t>süreçler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IRO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geçiniz</w:t>
      </w:r>
      <w:proofErr w:type="spellEnd"/>
      <w:r>
        <w:t>.</w:t>
      </w:r>
    </w:p>
    <w:p w:rsidR="008854D9" w:rsidRDefault="008854D9">
      <w:pPr>
        <w:spacing w:before="200" w:after="60"/>
      </w:pPr>
    </w:p>
    <w:p w:rsidR="008854D9" w:rsidRDefault="008854D9">
      <w:pPr>
        <w:pBdr>
          <w:bottom w:val="single" w:sz="4" w:space="1" w:color="BBCFE0"/>
        </w:pBdr>
        <w:spacing w:before="60" w:after="60"/>
      </w:pPr>
    </w:p>
    <w:p w:rsidR="008854D9" w:rsidRDefault="000C70DA">
      <w:pPr>
        <w:pStyle w:val="Balk1"/>
      </w:pPr>
      <w:r>
        <w:t xml:space="preserve">6. </w:t>
      </w:r>
      <w:proofErr w:type="spellStart"/>
      <w:r>
        <w:t>İletişim</w:t>
      </w:r>
      <w:proofErr w:type="spellEnd"/>
    </w:p>
    <w:p w:rsidR="008854D9" w:rsidRDefault="000C70DA">
      <w:pPr>
        <w:spacing w:before="60" w:after="80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İlişkiler</w:t>
      </w:r>
      <w:proofErr w:type="spellEnd"/>
      <w:r>
        <w:t xml:space="preserve"> </w:t>
      </w:r>
      <w:proofErr w:type="spellStart"/>
      <w:r>
        <w:t>Koordinatörlüğü</w:t>
      </w:r>
      <w:proofErr w:type="spellEnd"/>
      <w:r>
        <w:t xml:space="preserve"> (IRO)</w:t>
      </w:r>
    </w:p>
    <w:p w:rsidR="008854D9" w:rsidRDefault="000C70DA">
      <w:pPr>
        <w:spacing w:before="60" w:after="80"/>
      </w:pPr>
      <w:r>
        <w:t xml:space="preserve">Hasan </w:t>
      </w:r>
      <w:proofErr w:type="spellStart"/>
      <w:r>
        <w:t>Kalyoncu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, </w:t>
      </w:r>
      <w:proofErr w:type="spellStart"/>
      <w:r>
        <w:t>Yabancı</w:t>
      </w:r>
      <w:proofErr w:type="spellEnd"/>
      <w:r>
        <w:t xml:space="preserve"> Diller </w:t>
      </w:r>
      <w:proofErr w:type="spellStart"/>
      <w:r>
        <w:t>Yüksekokulu</w:t>
      </w:r>
      <w:proofErr w:type="spellEnd"/>
      <w:r>
        <w:t xml:space="preserve"> Zemin Kat</w:t>
      </w:r>
    </w:p>
    <w:p w:rsidR="008854D9" w:rsidRDefault="000C70DA">
      <w:pPr>
        <w:spacing w:before="60" w:after="80"/>
      </w:pPr>
      <w:proofErr w:type="spellStart"/>
      <w:r>
        <w:t>Havaalanı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Üzeri</w:t>
      </w:r>
      <w:proofErr w:type="spellEnd"/>
      <w:r>
        <w:t xml:space="preserve"> 8. km – </w:t>
      </w:r>
      <w:proofErr w:type="spellStart"/>
      <w:r>
        <w:t>Şahinbey</w:t>
      </w:r>
      <w:proofErr w:type="spellEnd"/>
      <w:r>
        <w:t xml:space="preserve"> / GAZİANTEP</w:t>
      </w:r>
    </w:p>
    <w:p w:rsidR="008854D9" w:rsidRDefault="000C70DA">
      <w:pPr>
        <w:spacing w:before="60" w:after="80"/>
      </w:pPr>
      <w:r>
        <w:t>E-</w:t>
      </w:r>
      <w:proofErr w:type="spellStart"/>
      <w:r>
        <w:t>posta</w:t>
      </w:r>
      <w:proofErr w:type="spellEnd"/>
      <w:r>
        <w:t xml:space="preserve">: </w:t>
      </w:r>
      <w:proofErr w:type="gramStart"/>
      <w:r>
        <w:t>iro@hku.edu.tr  |</w:t>
      </w:r>
      <w:proofErr w:type="gramEnd"/>
      <w:r>
        <w:t xml:space="preserve">  Tel: 444 6 458  |  Web: iro.hku.edu.tr</w:t>
      </w:r>
    </w:p>
    <w:p w:rsidR="008854D9" w:rsidRDefault="000C70DA">
      <w:pPr>
        <w:spacing w:before="60" w:after="80"/>
      </w:pPr>
      <w:r>
        <w:t>Instagram/X: @</w:t>
      </w:r>
      <w:proofErr w:type="spellStart"/>
      <w:r>
        <w:t>iro_hku</w:t>
      </w:r>
      <w:proofErr w:type="spellEnd"/>
    </w:p>
    <w:sectPr w:rsidR="008854D9">
      <w:pgSz w:w="11906" w:h="16838"/>
      <w:pgMar w:top="1440" w:right="1280" w:bottom="1440" w:left="12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A45"/>
    <w:multiLevelType w:val="hybridMultilevel"/>
    <w:tmpl w:val="BD0AA566"/>
    <w:lvl w:ilvl="0" w:tplc="A356C042">
      <w:start w:val="1"/>
      <w:numFmt w:val="bullet"/>
      <w:lvlText w:val="•"/>
      <w:lvlJc w:val="left"/>
      <w:pPr>
        <w:ind w:left="560" w:hanging="280"/>
      </w:pPr>
    </w:lvl>
    <w:lvl w:ilvl="1" w:tplc="1B480036">
      <w:numFmt w:val="decimal"/>
      <w:lvlText w:val=""/>
      <w:lvlJc w:val="left"/>
    </w:lvl>
    <w:lvl w:ilvl="2" w:tplc="8F484D7E">
      <w:numFmt w:val="decimal"/>
      <w:lvlText w:val=""/>
      <w:lvlJc w:val="left"/>
    </w:lvl>
    <w:lvl w:ilvl="3" w:tplc="73169C9E">
      <w:numFmt w:val="decimal"/>
      <w:lvlText w:val=""/>
      <w:lvlJc w:val="left"/>
    </w:lvl>
    <w:lvl w:ilvl="4" w:tplc="EF24DEFA">
      <w:numFmt w:val="decimal"/>
      <w:lvlText w:val=""/>
      <w:lvlJc w:val="left"/>
    </w:lvl>
    <w:lvl w:ilvl="5" w:tplc="AE44EA7C">
      <w:numFmt w:val="decimal"/>
      <w:lvlText w:val=""/>
      <w:lvlJc w:val="left"/>
    </w:lvl>
    <w:lvl w:ilvl="6" w:tplc="1C0C42E8">
      <w:numFmt w:val="decimal"/>
      <w:lvlText w:val=""/>
      <w:lvlJc w:val="left"/>
    </w:lvl>
    <w:lvl w:ilvl="7" w:tplc="3D66D19E">
      <w:numFmt w:val="decimal"/>
      <w:lvlText w:val=""/>
      <w:lvlJc w:val="left"/>
    </w:lvl>
    <w:lvl w:ilvl="8" w:tplc="4F4CA52E">
      <w:numFmt w:val="decimal"/>
      <w:lvlText w:val=""/>
      <w:lvlJc w:val="left"/>
    </w:lvl>
  </w:abstractNum>
  <w:abstractNum w:abstractNumId="1" w15:restartNumberingAfterBreak="0">
    <w:nsid w:val="430965D9"/>
    <w:multiLevelType w:val="hybridMultilevel"/>
    <w:tmpl w:val="EA265D00"/>
    <w:lvl w:ilvl="0" w:tplc="4FD05C5A">
      <w:start w:val="1"/>
      <w:numFmt w:val="bullet"/>
      <w:lvlText w:val="–"/>
      <w:lvlJc w:val="left"/>
      <w:pPr>
        <w:ind w:left="840" w:hanging="280"/>
      </w:pPr>
    </w:lvl>
    <w:lvl w:ilvl="1" w:tplc="57C2416E">
      <w:numFmt w:val="decimal"/>
      <w:lvlText w:val=""/>
      <w:lvlJc w:val="left"/>
    </w:lvl>
    <w:lvl w:ilvl="2" w:tplc="9D4A96E8">
      <w:numFmt w:val="decimal"/>
      <w:lvlText w:val=""/>
      <w:lvlJc w:val="left"/>
    </w:lvl>
    <w:lvl w:ilvl="3" w:tplc="D922999C">
      <w:numFmt w:val="decimal"/>
      <w:lvlText w:val=""/>
      <w:lvlJc w:val="left"/>
    </w:lvl>
    <w:lvl w:ilvl="4" w:tplc="9D38EED2">
      <w:numFmt w:val="decimal"/>
      <w:lvlText w:val=""/>
      <w:lvlJc w:val="left"/>
    </w:lvl>
    <w:lvl w:ilvl="5" w:tplc="A9D0069E">
      <w:numFmt w:val="decimal"/>
      <w:lvlText w:val=""/>
      <w:lvlJc w:val="left"/>
    </w:lvl>
    <w:lvl w:ilvl="6" w:tplc="2E62AC3A">
      <w:numFmt w:val="decimal"/>
      <w:lvlText w:val=""/>
      <w:lvlJc w:val="left"/>
    </w:lvl>
    <w:lvl w:ilvl="7" w:tplc="B86EEE24">
      <w:numFmt w:val="decimal"/>
      <w:lvlText w:val=""/>
      <w:lvlJc w:val="left"/>
    </w:lvl>
    <w:lvl w:ilvl="8" w:tplc="9D2657A4">
      <w:numFmt w:val="decimal"/>
      <w:lvlText w:val=""/>
      <w:lvlJc w:val="left"/>
    </w:lvl>
  </w:abstractNum>
  <w:abstractNum w:abstractNumId="2" w15:restartNumberingAfterBreak="0">
    <w:nsid w:val="48EA7372"/>
    <w:multiLevelType w:val="hybridMultilevel"/>
    <w:tmpl w:val="6944CE0A"/>
    <w:lvl w:ilvl="0" w:tplc="EC948ECA">
      <w:start w:val="1"/>
      <w:numFmt w:val="bullet"/>
      <w:lvlText w:val="●"/>
      <w:lvlJc w:val="left"/>
      <w:pPr>
        <w:ind w:left="720" w:hanging="360"/>
      </w:pPr>
    </w:lvl>
    <w:lvl w:ilvl="1" w:tplc="7590B922">
      <w:start w:val="1"/>
      <w:numFmt w:val="bullet"/>
      <w:lvlText w:val="○"/>
      <w:lvlJc w:val="left"/>
      <w:pPr>
        <w:ind w:left="1440" w:hanging="360"/>
      </w:pPr>
    </w:lvl>
    <w:lvl w:ilvl="2" w:tplc="EE70D110">
      <w:start w:val="1"/>
      <w:numFmt w:val="bullet"/>
      <w:lvlText w:val="■"/>
      <w:lvlJc w:val="left"/>
      <w:pPr>
        <w:ind w:left="2160" w:hanging="360"/>
      </w:pPr>
    </w:lvl>
    <w:lvl w:ilvl="3" w:tplc="0FB86066">
      <w:start w:val="1"/>
      <w:numFmt w:val="bullet"/>
      <w:lvlText w:val="●"/>
      <w:lvlJc w:val="left"/>
      <w:pPr>
        <w:ind w:left="2880" w:hanging="360"/>
      </w:pPr>
    </w:lvl>
    <w:lvl w:ilvl="4" w:tplc="BE8ED7E2">
      <w:start w:val="1"/>
      <w:numFmt w:val="bullet"/>
      <w:lvlText w:val="○"/>
      <w:lvlJc w:val="left"/>
      <w:pPr>
        <w:ind w:left="3600" w:hanging="360"/>
      </w:pPr>
    </w:lvl>
    <w:lvl w:ilvl="5" w:tplc="BC5A5F8A">
      <w:start w:val="1"/>
      <w:numFmt w:val="bullet"/>
      <w:lvlText w:val="■"/>
      <w:lvlJc w:val="left"/>
      <w:pPr>
        <w:ind w:left="4320" w:hanging="360"/>
      </w:pPr>
    </w:lvl>
    <w:lvl w:ilvl="6" w:tplc="AAB21F24">
      <w:start w:val="1"/>
      <w:numFmt w:val="bullet"/>
      <w:lvlText w:val="●"/>
      <w:lvlJc w:val="left"/>
      <w:pPr>
        <w:ind w:left="5040" w:hanging="360"/>
      </w:pPr>
    </w:lvl>
    <w:lvl w:ilvl="7" w:tplc="2C123A90">
      <w:start w:val="1"/>
      <w:numFmt w:val="bullet"/>
      <w:lvlText w:val="●"/>
      <w:lvlJc w:val="left"/>
      <w:pPr>
        <w:ind w:left="5760" w:hanging="360"/>
      </w:pPr>
    </w:lvl>
    <w:lvl w:ilvl="8" w:tplc="F9B07AD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353698D"/>
    <w:multiLevelType w:val="hybridMultilevel"/>
    <w:tmpl w:val="44D8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D9"/>
    <w:rsid w:val="00032ECE"/>
    <w:rsid w:val="000C70DA"/>
    <w:rsid w:val="000E2AC4"/>
    <w:rsid w:val="00164C35"/>
    <w:rsid w:val="008854D9"/>
    <w:rsid w:val="00B230B9"/>
    <w:rsid w:val="00D2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D58E7"/>
  <w15:docId w15:val="{24ED6618-C6F5-456D-ADCB-C5F8193B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F5C8B"/>
      <w:sz w:val="28"/>
      <w:szCs w:val="28"/>
    </w:rPr>
  </w:style>
  <w:style w:type="paragraph" w:styleId="Balk2">
    <w:name w:val="heading 2"/>
    <w:qFormat/>
    <w:pPr>
      <w:spacing w:before="260" w:after="120"/>
      <w:outlineLvl w:val="1"/>
    </w:pPr>
    <w:rPr>
      <w:b/>
      <w:bCs/>
      <w:color w:val="2E75B6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Simge GOKBERK</cp:lastModifiedBy>
  <cp:revision>4</cp:revision>
  <dcterms:created xsi:type="dcterms:W3CDTF">2026-05-13T06:36:00Z</dcterms:created>
  <dcterms:modified xsi:type="dcterms:W3CDTF">2026-05-13T12:32:00Z</dcterms:modified>
</cp:coreProperties>
</file>